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重庆市残疾人综合服务中心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2022年残疾儿童康复服务招生简章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重庆市残疾人综合服务中心是隶属于重庆市残疾人联合会的公益一类事业单位，</w:t>
      </w:r>
      <w:r>
        <w:rPr>
          <w:rFonts w:hint="eastAsia" w:ascii="方正仿宋_GBK" w:hAnsi="Times New Roman" w:eastAsia="方正仿宋_GBK"/>
          <w:color w:val="000000"/>
          <w:sz w:val="32"/>
          <w:szCs w:val="32"/>
        </w:rPr>
        <w:t>是市编委会批准设立的唯一所集残疾人康复业务指导、康复人才培养培训、康复服务标准示范和各类康复资源于一体的省级残疾人康复服务中心</w:t>
      </w:r>
      <w:r>
        <w:rPr>
          <w:rFonts w:hint="eastAsia" w:ascii="方正仿宋_GBK" w:eastAsia="方正仿宋_GBK" w:hAnsiTheme="minorEastAsia"/>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一、服务宗旨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弘扬救助精神，为残疾人提供康复服务。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二、主要职能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指导、示范、培训。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三、职责任务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1．开展咨询培训服务。主要包括开展康复咨询与研究、康复人才培训、相关专业技术培训，以及对残疾人康复机构和社区康复进行业务指导等工作。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2．开展残疾人康复服务。主要包括在资质范围内开展听力语言、脑损伤、智障、自闭症儿童教育、康复、训练，以及医疗康复等服务。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3．开展残疾人辅具供应和辅助器具适配等服务。主要包括开展残疾人辅助器具的展示供应、评估适配、辅具选配、适应性改造等服务。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四、康复业务范围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hAnsi="方正仿宋_GBK" w:eastAsia="方正仿宋_GBK" w:cs="方正仿宋_GBK"/>
          <w:sz w:val="32"/>
          <w:szCs w:val="32"/>
        </w:rPr>
        <w:t>内设重庆市听力</w:t>
      </w:r>
      <w:r>
        <w:rPr>
          <w:rFonts w:hint="eastAsia" w:ascii="方正仿宋_GBK" w:hAnsi="方正仿宋_GBK" w:eastAsia="方正仿宋_GBK" w:cs="方正仿宋_GBK"/>
          <w:kern w:val="0"/>
          <w:sz w:val="32"/>
          <w:szCs w:val="32"/>
        </w:rPr>
        <w:t>语言康</w:t>
      </w:r>
      <w:r>
        <w:rPr>
          <w:rFonts w:hint="eastAsia" w:ascii="方正仿宋_GBK" w:hAnsi="宋体" w:eastAsia="方正仿宋_GBK" w:cs="宋体"/>
          <w:kern w:val="0"/>
          <w:sz w:val="32"/>
          <w:szCs w:val="32"/>
        </w:rPr>
        <w:t>复中心、重庆市脑损伤康复中心，</w:t>
      </w:r>
      <w:r>
        <w:rPr>
          <w:rFonts w:hint="eastAsia" w:ascii="方正仿宋_GBK" w:eastAsia="方正仿宋_GBK" w:hAnsiTheme="minorEastAsia"/>
          <w:sz w:val="32"/>
          <w:szCs w:val="32"/>
        </w:rPr>
        <w:t>全免费为重庆市范围内、外年龄在7周岁以下的</w:t>
      </w:r>
      <w:r>
        <w:rPr>
          <w:rFonts w:hint="eastAsia" w:ascii="方正仿宋_GBK" w:hAnsi="宋体" w:eastAsia="方正仿宋_GBK" w:cs="宋体"/>
          <w:kern w:val="0"/>
          <w:sz w:val="32"/>
          <w:szCs w:val="32"/>
        </w:rPr>
        <w:t>听力障碍、</w:t>
      </w:r>
      <w:r>
        <w:rPr>
          <w:rFonts w:hint="eastAsia" w:ascii="方正仿宋_GBK" w:eastAsia="方正仿宋_GBK" w:hAnsiTheme="minorEastAsia"/>
          <w:sz w:val="32"/>
          <w:szCs w:val="32"/>
        </w:rPr>
        <w:t>肢体障碍、孤独症谱系障碍、智力障碍儿童提供康复服务。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五、2022年招生计划简章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 xml:space="preserve">    </w:t>
      </w:r>
      <w:r>
        <w:rPr>
          <w:rFonts w:hint="eastAsia" w:ascii="方正楷体_GBK" w:hAnsi="方正楷体_GBK" w:eastAsia="方正楷体_GBK" w:cs="方正楷体_GBK"/>
          <w:sz w:val="32"/>
          <w:szCs w:val="32"/>
        </w:rPr>
        <w:t>（一）招生流程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宋体" w:eastAsia="方正仿宋_GBK" w:cs="宋体"/>
          <w:kern w:val="0"/>
          <w:sz w:val="32"/>
          <w:szCs w:val="32"/>
        </w:rPr>
      </w:pPr>
      <w:r>
        <w:rPr>
          <w:rFonts w:hint="eastAsia" w:ascii="方正仿宋_GBK" w:eastAsia="方正仿宋_GBK" w:hAnsiTheme="minorEastAsia"/>
          <w:sz w:val="32"/>
          <w:szCs w:val="32"/>
        </w:rPr>
        <w:t>1.由儿童家长陪同孩</w:t>
      </w:r>
      <w:r>
        <w:rPr>
          <w:rFonts w:hint="eastAsia" w:ascii="方正仿宋_GBK" w:hAnsi="宋体" w:eastAsia="方正仿宋_GBK" w:cs="宋体"/>
          <w:kern w:val="0"/>
          <w:sz w:val="32"/>
          <w:szCs w:val="32"/>
        </w:rPr>
        <w:t>子到中心现场，开展康复服务前的相关评估及其他准备工作。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宋体" w:eastAsia="方正仿宋_GBK" w:cs="宋体"/>
          <w:kern w:val="0"/>
          <w:sz w:val="32"/>
          <w:szCs w:val="32"/>
        </w:rPr>
      </w:pPr>
      <w:r>
        <w:rPr>
          <w:rFonts w:hint="eastAsia" w:ascii="方正仿宋_GBK" w:eastAsia="方正仿宋_GBK" w:hAnsiTheme="minorEastAsia"/>
          <w:sz w:val="32"/>
          <w:szCs w:val="32"/>
        </w:rPr>
        <w:t>2.提交材料：残疾</w:t>
      </w:r>
      <w:r>
        <w:rPr>
          <w:rFonts w:hint="eastAsia" w:ascii="方正仿宋_GBK" w:hAnsi="宋体" w:eastAsia="方正仿宋_GBK" w:cs="宋体"/>
          <w:kern w:val="0"/>
          <w:sz w:val="32"/>
          <w:szCs w:val="32"/>
        </w:rPr>
        <w:t>儿童需提供由三甲医院出具的诊断证明或</w:t>
      </w:r>
      <w:r>
        <w:rPr>
          <w:rFonts w:hint="eastAsia" w:ascii="方正仿宋_GBK" w:eastAsia="方正仿宋_GBK" w:hAnsiTheme="minorEastAsia"/>
          <w:sz w:val="32"/>
          <w:szCs w:val="32"/>
        </w:rPr>
        <w:t>残疾证</w:t>
      </w:r>
      <w:r>
        <w:rPr>
          <w:rFonts w:hint="eastAsia" w:ascii="方正仿宋_GBK" w:hAnsi="宋体" w:eastAsia="方正仿宋_GBK" w:cs="宋体"/>
          <w:kern w:val="0"/>
          <w:sz w:val="32"/>
          <w:szCs w:val="32"/>
        </w:rPr>
        <w:t>、家庭户口本和监护人身份证复印件或非重庆户籍的重庆市居住证、户籍所在地残联签章的康复救助审批表。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3.签订安全责任承诺书。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4.手续完成后，等待电话通知具体康复训练时间。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（二）招生范围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年龄在7周岁以下重庆市范围内、外户籍的残疾儿童，市外户籍儿童需提供在重庆市居住的居住证。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（三）招生类别、数量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1.听力障碍儿童：100名。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2.肢体障碍儿童：25名。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3.孤独症谱系障碍儿童：35名。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4.智力障碍儿童：25名。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hAnsi="宋体" w:eastAsia="方正仿宋_GBK" w:cs="宋体"/>
          <w:kern w:val="0"/>
          <w:sz w:val="32"/>
          <w:szCs w:val="32"/>
        </w:rPr>
        <w:t>根据报名时间先后为序，名额招满为止。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（四）招生时间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2022年全年。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（五）招生地点、公开电话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重庆市南岸区南湖路140号。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rPr>
        <w:t>公开电话：023—62800474</w:t>
      </w:r>
      <w:r>
        <w:rPr>
          <w:rFonts w:hint="eastAsia" w:ascii="方正仿宋_GBK" w:eastAsia="方正仿宋_GBK" w:hAnsi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hAnsiTheme="minorEastAsia"/>
          <w:sz w:val="32"/>
          <w:szCs w:val="32"/>
          <w:lang w:val="en-US" w:eastAsia="zh-CN"/>
        </w:rPr>
      </w:pPr>
      <w:r>
        <w:rPr>
          <w:rFonts w:hint="eastAsia" w:ascii="方正仿宋_GBK" w:eastAsia="方正仿宋_GBK" w:hAnsiTheme="minorEastAsia"/>
          <w:sz w:val="32"/>
          <w:szCs w:val="32"/>
          <w:lang w:eastAsia="zh-CN"/>
        </w:rPr>
        <w:t>监督投诉电话：</w:t>
      </w:r>
      <w:r>
        <w:rPr>
          <w:rFonts w:hint="eastAsia" w:ascii="方正仿宋_GBK" w:eastAsia="方正仿宋_GBK" w:hAnsiTheme="minorEastAsia"/>
          <w:sz w:val="32"/>
          <w:szCs w:val="32"/>
          <w:lang w:val="en-US" w:eastAsia="zh-CN"/>
        </w:rPr>
        <w:t>023-67116936。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eastAsia="方正仿宋_GBK"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方正仿宋_GBK" w:hAnsi="方正仿宋_GBK" w:eastAsia="方正仿宋_GBK" w:cs="方正仿宋_GBK"/>
          <w:sz w:val="32"/>
          <w:szCs w:val="32"/>
        </w:rPr>
      </w:pPr>
      <w:r>
        <w:rPr>
          <w:rFonts w:hint="eastAsia" w:ascii="方正仿宋_GBK" w:eastAsia="方正仿宋_GBK" w:hAnsiTheme="minorEastAsia"/>
          <w:sz w:val="32"/>
          <w:szCs w:val="32"/>
        </w:rPr>
        <w:t xml:space="preserve">  </w:t>
      </w:r>
      <w:r>
        <w:rPr>
          <w:rFonts w:hint="eastAsia" w:ascii="方正仿宋_GBK" w:hAnsi="方正仿宋_GBK" w:eastAsia="方正仿宋_GBK" w:cs="方正仿宋_GBK"/>
          <w:sz w:val="32"/>
          <w:szCs w:val="32"/>
        </w:rPr>
        <w:t>附件：2022年招生计划简章表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ascii="方正仿宋_GBK" w:eastAsia="方正仿宋_GBK"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right"/>
        <w:textAlignment w:val="auto"/>
        <w:rPr>
          <w:rFonts w:ascii="方正黑体_GBK" w:hAnsi="方正黑体_GBK" w:eastAsia="方正黑体_GBK" w:cs="方正黑体_GBK"/>
          <w:sz w:val="32"/>
          <w:szCs w:val="32"/>
        </w:rPr>
        <w:sectPr>
          <w:pgSz w:w="11906" w:h="16838"/>
          <w:pgMar w:top="1440" w:right="1800" w:bottom="1440" w:left="1800" w:header="851" w:footer="992" w:gutter="0"/>
          <w:cols w:space="425" w:num="1"/>
          <w:docGrid w:type="lines" w:linePitch="312" w:charSpace="0"/>
        </w:sectPr>
      </w:pPr>
      <w:r>
        <w:rPr>
          <w:rFonts w:hint="eastAsia" w:ascii="方正仿宋_GBK" w:eastAsia="方正仿宋_GBK" w:hAnsiTheme="minorEastAsia"/>
          <w:sz w:val="32"/>
          <w:szCs w:val="32"/>
        </w:rPr>
        <w:t>重庆市残疾人综合服务中心                                                        2021年11月15日</w:t>
      </w:r>
    </w:p>
    <w:p>
      <w:pPr>
        <w:jc w:val="center"/>
        <w:rPr>
          <w:rFonts w:ascii="方正小标宋_GBK" w:hAnsi="黑体" w:eastAsia="方正小标宋_GBK"/>
          <w:sz w:val="44"/>
          <w:szCs w:val="44"/>
        </w:rPr>
      </w:pPr>
      <w:r>
        <w:rPr>
          <w:rFonts w:hint="eastAsia" w:ascii="方正小标宋_GBK" w:eastAsia="方正小标宋_GBK" w:hAnsiTheme="minorEastAsia"/>
          <w:sz w:val="44"/>
          <w:szCs w:val="44"/>
        </w:rPr>
        <w:t>2022年残疾儿童康复服务</w:t>
      </w:r>
      <w:r>
        <w:rPr>
          <w:rFonts w:hint="eastAsia" w:ascii="方正小标宋_GBK" w:hAnsi="黑体" w:eastAsia="方正小标宋_GBK"/>
          <w:sz w:val="44"/>
          <w:szCs w:val="44"/>
        </w:rPr>
        <w:t>招生简章表</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94"/>
        <w:gridCol w:w="1740"/>
        <w:gridCol w:w="5538"/>
        <w:gridCol w:w="1376"/>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520" w:lineRule="exact"/>
              <w:jc w:val="center"/>
              <w:rPr>
                <w:rFonts w:ascii="方正黑体_GBK" w:eastAsia="方正黑体_GBK" w:hAnsiTheme="minorEastAsia"/>
                <w:sz w:val="32"/>
                <w:szCs w:val="32"/>
              </w:rPr>
            </w:pPr>
            <w:r>
              <w:rPr>
                <w:rFonts w:hint="eastAsia" w:ascii="方正黑体_GBK" w:eastAsia="方正黑体_GBK" w:hAnsiTheme="minorEastAsia"/>
                <w:sz w:val="32"/>
                <w:szCs w:val="32"/>
              </w:rPr>
              <w:t>招生类型</w:t>
            </w:r>
          </w:p>
        </w:tc>
        <w:tc>
          <w:tcPr>
            <w:tcW w:w="1794" w:type="dxa"/>
            <w:vAlign w:val="center"/>
          </w:tcPr>
          <w:p>
            <w:pPr>
              <w:spacing w:line="520" w:lineRule="exact"/>
              <w:jc w:val="center"/>
              <w:rPr>
                <w:rFonts w:ascii="方正黑体_GBK" w:eastAsia="方正黑体_GBK" w:hAnsiTheme="minorEastAsia"/>
                <w:sz w:val="32"/>
                <w:szCs w:val="32"/>
              </w:rPr>
            </w:pPr>
            <w:r>
              <w:rPr>
                <w:rFonts w:hint="eastAsia" w:ascii="方正黑体_GBK" w:hAnsi="宋体" w:eastAsia="方正黑体_GBK" w:cs="宋体"/>
                <w:kern w:val="0"/>
                <w:sz w:val="32"/>
                <w:szCs w:val="32"/>
              </w:rPr>
              <w:t>招生数量</w:t>
            </w:r>
          </w:p>
        </w:tc>
        <w:tc>
          <w:tcPr>
            <w:tcW w:w="1740" w:type="dxa"/>
            <w:vAlign w:val="center"/>
          </w:tcPr>
          <w:p>
            <w:pPr>
              <w:spacing w:line="520" w:lineRule="exact"/>
              <w:jc w:val="center"/>
              <w:rPr>
                <w:rFonts w:ascii="方正黑体_GBK" w:eastAsia="方正黑体_GBK" w:hAnsiTheme="minorEastAsia"/>
                <w:sz w:val="32"/>
                <w:szCs w:val="32"/>
              </w:rPr>
            </w:pPr>
            <w:r>
              <w:rPr>
                <w:rFonts w:hint="eastAsia" w:ascii="方正黑体_GBK" w:hAnsi="宋体" w:eastAsia="方正黑体_GBK" w:cs="宋体"/>
                <w:kern w:val="0"/>
                <w:sz w:val="32"/>
                <w:szCs w:val="32"/>
              </w:rPr>
              <w:t>招生范围</w:t>
            </w:r>
          </w:p>
        </w:tc>
        <w:tc>
          <w:tcPr>
            <w:tcW w:w="5538" w:type="dxa"/>
            <w:vAlign w:val="center"/>
          </w:tcPr>
          <w:p>
            <w:pPr>
              <w:spacing w:line="520" w:lineRule="exact"/>
              <w:jc w:val="center"/>
              <w:rPr>
                <w:rFonts w:ascii="方正黑体_GBK" w:eastAsia="方正黑体_GBK" w:hAnsiTheme="minorEastAsia"/>
                <w:sz w:val="32"/>
                <w:szCs w:val="32"/>
              </w:rPr>
            </w:pPr>
            <w:r>
              <w:rPr>
                <w:rFonts w:hint="eastAsia" w:ascii="方正黑体_GBK" w:hAnsi="宋体" w:eastAsia="方正黑体_GBK" w:cs="宋体"/>
                <w:kern w:val="0"/>
                <w:sz w:val="32"/>
                <w:szCs w:val="32"/>
              </w:rPr>
              <w:t>招生流程</w:t>
            </w:r>
          </w:p>
        </w:tc>
        <w:tc>
          <w:tcPr>
            <w:tcW w:w="1376" w:type="dxa"/>
            <w:vAlign w:val="center"/>
          </w:tcPr>
          <w:p>
            <w:pPr>
              <w:spacing w:line="520" w:lineRule="exact"/>
              <w:jc w:val="center"/>
              <w:rPr>
                <w:rFonts w:ascii="方正黑体_GBK" w:eastAsia="方正黑体_GBK" w:hAnsiTheme="minorEastAsia"/>
                <w:sz w:val="32"/>
                <w:szCs w:val="32"/>
              </w:rPr>
            </w:pPr>
            <w:r>
              <w:rPr>
                <w:rFonts w:hint="eastAsia" w:ascii="方正黑体_GBK" w:eastAsia="方正黑体_GBK" w:hAnsiTheme="minorEastAsia"/>
                <w:sz w:val="32"/>
                <w:szCs w:val="32"/>
              </w:rPr>
              <w:t>联系人</w:t>
            </w:r>
          </w:p>
        </w:tc>
        <w:tc>
          <w:tcPr>
            <w:tcW w:w="2058" w:type="dxa"/>
            <w:vAlign w:val="center"/>
          </w:tcPr>
          <w:p>
            <w:pPr>
              <w:spacing w:line="520" w:lineRule="exact"/>
              <w:jc w:val="center"/>
              <w:rPr>
                <w:rFonts w:ascii="方正黑体_GBK" w:eastAsia="方正黑体_GBK" w:hAnsiTheme="minorEastAsia"/>
                <w:sz w:val="32"/>
                <w:szCs w:val="32"/>
              </w:rPr>
            </w:pPr>
            <w:r>
              <w:rPr>
                <w:rFonts w:hint="eastAsia" w:ascii="方正黑体_GBK" w:eastAsia="方正黑体_GBK" w:hAnsiTheme="minorEastAsia"/>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1668" w:type="dxa"/>
            <w:vMerge w:val="restart"/>
            <w:vAlign w:val="center"/>
          </w:tcPr>
          <w:p>
            <w:pPr>
              <w:spacing w:line="520" w:lineRule="exact"/>
              <w:jc w:val="center"/>
              <w:rPr>
                <w:rFonts w:ascii="方正仿宋_GBK" w:eastAsia="方正仿宋_GBK" w:hAnsiTheme="minorEastAsia"/>
                <w:sz w:val="32"/>
                <w:szCs w:val="32"/>
              </w:rPr>
            </w:pPr>
            <w:r>
              <w:rPr>
                <w:rFonts w:hint="eastAsia" w:ascii="方正仿宋_GBK" w:hAnsi="宋体" w:eastAsia="方正仿宋_GBK" w:cs="宋体"/>
                <w:kern w:val="0"/>
                <w:sz w:val="32"/>
                <w:szCs w:val="32"/>
              </w:rPr>
              <w:t>听力障碍</w:t>
            </w:r>
          </w:p>
        </w:tc>
        <w:tc>
          <w:tcPr>
            <w:tcW w:w="1794" w:type="dxa"/>
            <w:vMerge w:val="restart"/>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100人</w:t>
            </w:r>
          </w:p>
        </w:tc>
        <w:tc>
          <w:tcPr>
            <w:tcW w:w="1740" w:type="dxa"/>
            <w:vMerge w:val="restart"/>
            <w:vAlign w:val="center"/>
          </w:tcPr>
          <w:p>
            <w:pPr>
              <w:spacing w:line="520" w:lineRule="exact"/>
              <w:jc w:val="left"/>
              <w:rPr>
                <w:rFonts w:ascii="方正仿宋_GBK" w:eastAsia="方正仿宋_GBK" w:hAnsiTheme="minorEastAsia"/>
                <w:sz w:val="32"/>
                <w:szCs w:val="32"/>
              </w:rPr>
            </w:pPr>
            <w:r>
              <w:rPr>
                <w:rFonts w:hint="eastAsia" w:ascii="方正仿宋_GBK" w:hAnsi="宋体" w:eastAsia="方正仿宋_GBK" w:cs="宋体"/>
                <w:kern w:val="0"/>
                <w:sz w:val="32"/>
                <w:szCs w:val="32"/>
              </w:rPr>
              <w:t>年龄在7周岁以下的重庆市内、外户籍残疾儿童。根据报名时间先后为序，名额招满为止。</w:t>
            </w:r>
          </w:p>
        </w:tc>
        <w:tc>
          <w:tcPr>
            <w:tcW w:w="5538" w:type="dxa"/>
            <w:vMerge w:val="restart"/>
            <w:vAlign w:val="center"/>
          </w:tcPr>
          <w:p>
            <w:pPr>
              <w:spacing w:line="520" w:lineRule="exact"/>
              <w:ind w:firstLine="320" w:firstLineChars="100"/>
              <w:jc w:val="left"/>
              <w:rPr>
                <w:rFonts w:ascii="方正仿宋_GBK" w:hAnsi="宋体" w:eastAsia="方正仿宋_GBK" w:cs="宋体"/>
                <w:kern w:val="0"/>
                <w:sz w:val="32"/>
                <w:szCs w:val="32"/>
              </w:rPr>
            </w:pPr>
            <w:r>
              <w:rPr>
                <w:rFonts w:hint="eastAsia" w:ascii="方正仿宋_GBK" w:eastAsia="方正仿宋_GBK" w:hAnsiTheme="minorEastAsia"/>
                <w:sz w:val="32"/>
                <w:szCs w:val="32"/>
              </w:rPr>
              <w:t>1.由儿童家长陪同孩</w:t>
            </w:r>
            <w:r>
              <w:rPr>
                <w:rFonts w:hint="eastAsia" w:ascii="方正仿宋_GBK" w:hAnsi="宋体" w:eastAsia="方正仿宋_GBK" w:cs="宋体"/>
                <w:kern w:val="0"/>
                <w:sz w:val="32"/>
                <w:szCs w:val="32"/>
              </w:rPr>
              <w:t>子到中心现场，进行入园前相关评估。</w:t>
            </w:r>
          </w:p>
          <w:p>
            <w:pPr>
              <w:spacing w:line="520" w:lineRule="exact"/>
              <w:ind w:firstLine="320" w:firstLineChars="100"/>
              <w:rPr>
                <w:rFonts w:ascii="方正仿宋_GBK" w:hAnsi="宋体" w:eastAsia="方正仿宋_GBK" w:cs="宋体"/>
                <w:kern w:val="0"/>
                <w:sz w:val="32"/>
                <w:szCs w:val="32"/>
              </w:rPr>
            </w:pPr>
            <w:r>
              <w:rPr>
                <w:rFonts w:hint="eastAsia" w:ascii="方正仿宋_GBK" w:eastAsia="方正仿宋_GBK" w:hAnsiTheme="minorEastAsia"/>
                <w:sz w:val="32"/>
                <w:szCs w:val="32"/>
              </w:rPr>
              <w:t>2.提交材料：残疾</w:t>
            </w:r>
            <w:r>
              <w:rPr>
                <w:rFonts w:hint="eastAsia" w:ascii="方正仿宋_GBK" w:hAnsi="宋体" w:eastAsia="方正仿宋_GBK" w:cs="宋体"/>
                <w:kern w:val="0"/>
                <w:sz w:val="32"/>
                <w:szCs w:val="32"/>
              </w:rPr>
              <w:t>儿童需提供由三甲医院出具的诊断证明或</w:t>
            </w:r>
            <w:r>
              <w:rPr>
                <w:rFonts w:hint="eastAsia" w:ascii="方正仿宋_GBK" w:eastAsia="方正仿宋_GBK" w:hAnsiTheme="minorEastAsia"/>
                <w:sz w:val="32"/>
                <w:szCs w:val="32"/>
              </w:rPr>
              <w:t>残疾证</w:t>
            </w:r>
            <w:r>
              <w:rPr>
                <w:rFonts w:hint="eastAsia" w:ascii="方正仿宋_GBK" w:hAnsi="宋体" w:eastAsia="方正仿宋_GBK" w:cs="宋体"/>
                <w:kern w:val="0"/>
                <w:sz w:val="32"/>
                <w:szCs w:val="32"/>
              </w:rPr>
              <w:t>、家庭户口本和监护人身份证复印件或非重庆户籍的重庆市居住证、户籍所在地残联签章的康复救助审批表。</w:t>
            </w:r>
          </w:p>
          <w:p>
            <w:pPr>
              <w:spacing w:line="520" w:lineRule="exact"/>
              <w:ind w:firstLine="320" w:firstLineChars="1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3.签订安全责任承诺书。</w:t>
            </w:r>
          </w:p>
          <w:p>
            <w:pPr>
              <w:spacing w:line="520" w:lineRule="exact"/>
              <w:ind w:firstLine="320" w:firstLineChars="100"/>
              <w:rPr>
                <w:rFonts w:ascii="方正仿宋_GBK" w:eastAsia="方正仿宋_GBK" w:hAnsiTheme="minorEastAsia"/>
                <w:sz w:val="32"/>
                <w:szCs w:val="32"/>
              </w:rPr>
            </w:pPr>
            <w:r>
              <w:rPr>
                <w:rFonts w:hint="eastAsia" w:ascii="方正仿宋_GBK" w:eastAsia="方正仿宋_GBK" w:hAnsiTheme="minorEastAsia"/>
                <w:sz w:val="32"/>
                <w:szCs w:val="32"/>
              </w:rPr>
              <w:t>4.手续办完后，等待电话通知具体康复训练时间。</w:t>
            </w:r>
          </w:p>
        </w:tc>
        <w:tc>
          <w:tcPr>
            <w:tcW w:w="1376" w:type="dxa"/>
            <w:vAlign w:val="center"/>
          </w:tcPr>
          <w:p>
            <w:pPr>
              <w:spacing w:line="520"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董老师</w:t>
            </w:r>
          </w:p>
        </w:tc>
        <w:tc>
          <w:tcPr>
            <w:tcW w:w="2058" w:type="dxa"/>
            <w:vAlign w:val="center"/>
          </w:tcPr>
          <w:p>
            <w:pPr>
              <w:spacing w:line="520"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62615436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668" w:type="dxa"/>
            <w:vMerge w:val="continue"/>
            <w:vAlign w:val="center"/>
          </w:tcPr>
          <w:p>
            <w:pPr>
              <w:spacing w:line="520" w:lineRule="exact"/>
              <w:jc w:val="center"/>
              <w:rPr>
                <w:rFonts w:ascii="方正仿宋_GBK" w:hAnsi="宋体" w:eastAsia="方正仿宋_GBK" w:cs="宋体"/>
                <w:kern w:val="0"/>
                <w:sz w:val="32"/>
                <w:szCs w:val="32"/>
              </w:rPr>
            </w:pPr>
          </w:p>
        </w:tc>
        <w:tc>
          <w:tcPr>
            <w:tcW w:w="1794" w:type="dxa"/>
            <w:vMerge w:val="continue"/>
            <w:vAlign w:val="center"/>
          </w:tcPr>
          <w:p>
            <w:pPr>
              <w:spacing w:line="520" w:lineRule="exact"/>
              <w:jc w:val="center"/>
              <w:rPr>
                <w:rFonts w:ascii="方正仿宋_GBK" w:eastAsia="方正仿宋_GBK" w:hAnsiTheme="minorEastAsia"/>
                <w:sz w:val="32"/>
                <w:szCs w:val="32"/>
              </w:rPr>
            </w:pPr>
          </w:p>
        </w:tc>
        <w:tc>
          <w:tcPr>
            <w:tcW w:w="1740" w:type="dxa"/>
            <w:vMerge w:val="continue"/>
            <w:vAlign w:val="center"/>
          </w:tcPr>
          <w:p>
            <w:pPr>
              <w:spacing w:line="520" w:lineRule="exact"/>
              <w:jc w:val="center"/>
              <w:rPr>
                <w:rFonts w:ascii="方正仿宋_GBK" w:hAnsi="宋体" w:eastAsia="方正仿宋_GBK" w:cs="宋体"/>
                <w:kern w:val="0"/>
                <w:sz w:val="32"/>
                <w:szCs w:val="32"/>
              </w:rPr>
            </w:pPr>
          </w:p>
        </w:tc>
        <w:tc>
          <w:tcPr>
            <w:tcW w:w="5538" w:type="dxa"/>
            <w:vMerge w:val="continue"/>
            <w:vAlign w:val="center"/>
          </w:tcPr>
          <w:p>
            <w:pPr>
              <w:spacing w:line="520" w:lineRule="exact"/>
              <w:jc w:val="left"/>
              <w:rPr>
                <w:rFonts w:ascii="方正仿宋_GBK" w:eastAsia="方正仿宋_GBK" w:hAnsiTheme="minorEastAsia"/>
                <w:sz w:val="32"/>
                <w:szCs w:val="32"/>
              </w:rPr>
            </w:pPr>
          </w:p>
        </w:tc>
        <w:tc>
          <w:tcPr>
            <w:tcW w:w="1376" w:type="dxa"/>
            <w:vAlign w:val="center"/>
          </w:tcPr>
          <w:p>
            <w:pPr>
              <w:spacing w:line="520"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叶老师</w:t>
            </w:r>
          </w:p>
        </w:tc>
        <w:tc>
          <w:tcPr>
            <w:tcW w:w="2058" w:type="dxa"/>
            <w:vAlign w:val="center"/>
          </w:tcPr>
          <w:p>
            <w:pPr>
              <w:spacing w:line="520"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18696592720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1668"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肢体障碍</w:t>
            </w:r>
          </w:p>
        </w:tc>
        <w:tc>
          <w:tcPr>
            <w:tcW w:w="1794"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25人</w:t>
            </w:r>
          </w:p>
        </w:tc>
        <w:tc>
          <w:tcPr>
            <w:tcW w:w="1740" w:type="dxa"/>
            <w:vMerge w:val="continue"/>
            <w:vAlign w:val="center"/>
          </w:tcPr>
          <w:p>
            <w:pPr>
              <w:spacing w:line="520" w:lineRule="exact"/>
              <w:jc w:val="center"/>
              <w:rPr>
                <w:rFonts w:ascii="方正仿宋_GBK" w:eastAsia="方正仿宋_GBK" w:hAnsiTheme="minorEastAsia"/>
                <w:sz w:val="32"/>
                <w:szCs w:val="32"/>
              </w:rPr>
            </w:pPr>
          </w:p>
        </w:tc>
        <w:tc>
          <w:tcPr>
            <w:tcW w:w="5538" w:type="dxa"/>
            <w:vMerge w:val="continue"/>
            <w:vAlign w:val="center"/>
          </w:tcPr>
          <w:p>
            <w:pPr>
              <w:spacing w:line="520" w:lineRule="exact"/>
              <w:jc w:val="left"/>
              <w:rPr>
                <w:rFonts w:ascii="方正仿宋_GBK" w:eastAsia="方正仿宋_GBK" w:hAnsiTheme="minorEastAsia"/>
                <w:sz w:val="32"/>
                <w:szCs w:val="32"/>
              </w:rPr>
            </w:pPr>
          </w:p>
        </w:tc>
        <w:tc>
          <w:tcPr>
            <w:tcW w:w="1376"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池</w:t>
            </w:r>
            <w:r>
              <w:rPr>
                <w:rFonts w:hint="eastAsia" w:ascii="方正仿宋_GBK" w:hAnsi="宋体" w:eastAsia="方正仿宋_GBK" w:cs="宋体"/>
                <w:kern w:val="0"/>
                <w:sz w:val="32"/>
                <w:szCs w:val="32"/>
              </w:rPr>
              <w:t>老师</w:t>
            </w:r>
          </w:p>
        </w:tc>
        <w:tc>
          <w:tcPr>
            <w:tcW w:w="2058"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62802860</w:t>
            </w:r>
          </w:p>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13527388488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668"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孤独症谱系障碍</w:t>
            </w:r>
          </w:p>
        </w:tc>
        <w:tc>
          <w:tcPr>
            <w:tcW w:w="1794"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35人</w:t>
            </w:r>
          </w:p>
        </w:tc>
        <w:tc>
          <w:tcPr>
            <w:tcW w:w="1740" w:type="dxa"/>
            <w:vMerge w:val="continue"/>
            <w:vAlign w:val="center"/>
          </w:tcPr>
          <w:p>
            <w:pPr>
              <w:spacing w:line="520" w:lineRule="exact"/>
              <w:jc w:val="center"/>
              <w:rPr>
                <w:rFonts w:ascii="方正仿宋_GBK" w:eastAsia="方正仿宋_GBK" w:hAnsiTheme="minorEastAsia"/>
                <w:sz w:val="32"/>
                <w:szCs w:val="32"/>
              </w:rPr>
            </w:pPr>
          </w:p>
        </w:tc>
        <w:tc>
          <w:tcPr>
            <w:tcW w:w="5538" w:type="dxa"/>
            <w:vMerge w:val="continue"/>
            <w:vAlign w:val="center"/>
          </w:tcPr>
          <w:p>
            <w:pPr>
              <w:spacing w:line="520" w:lineRule="exact"/>
              <w:jc w:val="center"/>
              <w:rPr>
                <w:rFonts w:ascii="方正仿宋_GBK" w:eastAsia="方正仿宋_GBK" w:hAnsiTheme="minorEastAsia"/>
                <w:sz w:val="32"/>
                <w:szCs w:val="32"/>
              </w:rPr>
            </w:pPr>
          </w:p>
        </w:tc>
        <w:tc>
          <w:tcPr>
            <w:tcW w:w="1376"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韩</w:t>
            </w:r>
            <w:r>
              <w:rPr>
                <w:rFonts w:hint="eastAsia" w:ascii="方正仿宋_GBK" w:hAnsi="宋体" w:eastAsia="方正仿宋_GBK" w:cs="宋体"/>
                <w:kern w:val="0"/>
                <w:sz w:val="32"/>
                <w:szCs w:val="32"/>
              </w:rPr>
              <w:t>老师</w:t>
            </w:r>
          </w:p>
        </w:tc>
        <w:tc>
          <w:tcPr>
            <w:tcW w:w="2058"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62821749</w:t>
            </w:r>
          </w:p>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19942323420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1668"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智力障碍</w:t>
            </w:r>
          </w:p>
        </w:tc>
        <w:tc>
          <w:tcPr>
            <w:tcW w:w="1794"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25人</w:t>
            </w:r>
          </w:p>
        </w:tc>
        <w:tc>
          <w:tcPr>
            <w:tcW w:w="1740" w:type="dxa"/>
            <w:vMerge w:val="continue"/>
            <w:vAlign w:val="center"/>
          </w:tcPr>
          <w:p>
            <w:pPr>
              <w:spacing w:line="520" w:lineRule="exact"/>
              <w:jc w:val="center"/>
              <w:rPr>
                <w:rFonts w:ascii="方正仿宋_GBK" w:eastAsia="方正仿宋_GBK" w:hAnsiTheme="minorEastAsia"/>
                <w:sz w:val="32"/>
                <w:szCs w:val="32"/>
              </w:rPr>
            </w:pPr>
          </w:p>
        </w:tc>
        <w:tc>
          <w:tcPr>
            <w:tcW w:w="5538" w:type="dxa"/>
            <w:vMerge w:val="continue"/>
            <w:vAlign w:val="center"/>
          </w:tcPr>
          <w:p>
            <w:pPr>
              <w:spacing w:line="520" w:lineRule="exact"/>
              <w:jc w:val="center"/>
              <w:rPr>
                <w:rFonts w:ascii="方正仿宋_GBK" w:eastAsia="方正仿宋_GBK" w:hAnsiTheme="minorEastAsia"/>
                <w:sz w:val="32"/>
                <w:szCs w:val="32"/>
              </w:rPr>
            </w:pPr>
          </w:p>
        </w:tc>
        <w:tc>
          <w:tcPr>
            <w:tcW w:w="1376"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卓</w:t>
            </w:r>
            <w:r>
              <w:rPr>
                <w:rFonts w:hint="eastAsia" w:ascii="方正仿宋_GBK" w:hAnsi="宋体" w:eastAsia="方正仿宋_GBK" w:cs="宋体"/>
                <w:kern w:val="0"/>
                <w:sz w:val="32"/>
                <w:szCs w:val="32"/>
              </w:rPr>
              <w:t>老师</w:t>
            </w:r>
          </w:p>
        </w:tc>
        <w:tc>
          <w:tcPr>
            <w:tcW w:w="2058" w:type="dxa"/>
            <w:vAlign w:val="center"/>
          </w:tcPr>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62800597</w:t>
            </w:r>
          </w:p>
          <w:p>
            <w:pPr>
              <w:spacing w:line="520" w:lineRule="exact"/>
              <w:jc w:val="center"/>
              <w:rPr>
                <w:rFonts w:ascii="方正仿宋_GBK" w:eastAsia="方正仿宋_GBK" w:hAnsiTheme="minorEastAsia"/>
                <w:sz w:val="32"/>
                <w:szCs w:val="32"/>
              </w:rPr>
            </w:pPr>
            <w:r>
              <w:rPr>
                <w:rFonts w:hint="eastAsia" w:ascii="方正仿宋_GBK" w:eastAsia="方正仿宋_GBK" w:hAnsiTheme="minorEastAsia"/>
                <w:sz w:val="32"/>
                <w:szCs w:val="32"/>
              </w:rPr>
              <w:t>15023386495</w:t>
            </w:r>
          </w:p>
        </w:tc>
      </w:tr>
    </w:tbl>
    <w:p>
      <w:pPr>
        <w:rPr>
          <w:rFonts w:ascii="方正仿宋_GBK" w:eastAsia="方正仿宋_GBK" w:hAnsiTheme="minorEastAsia"/>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B0"/>
    <w:rsid w:val="00035238"/>
    <w:rsid w:val="001455B3"/>
    <w:rsid w:val="001727B4"/>
    <w:rsid w:val="00246B10"/>
    <w:rsid w:val="002656B0"/>
    <w:rsid w:val="002B40B6"/>
    <w:rsid w:val="003152BA"/>
    <w:rsid w:val="00371856"/>
    <w:rsid w:val="003B5ED5"/>
    <w:rsid w:val="00420B7A"/>
    <w:rsid w:val="00462FAD"/>
    <w:rsid w:val="00531C12"/>
    <w:rsid w:val="00542800"/>
    <w:rsid w:val="0059606D"/>
    <w:rsid w:val="00632B3A"/>
    <w:rsid w:val="00665F11"/>
    <w:rsid w:val="006F278C"/>
    <w:rsid w:val="007D2E0D"/>
    <w:rsid w:val="007F2D95"/>
    <w:rsid w:val="007F55A7"/>
    <w:rsid w:val="008B2994"/>
    <w:rsid w:val="008F032F"/>
    <w:rsid w:val="009A698A"/>
    <w:rsid w:val="009E090E"/>
    <w:rsid w:val="009F30FD"/>
    <w:rsid w:val="00A4780C"/>
    <w:rsid w:val="00A815F7"/>
    <w:rsid w:val="00A97CC8"/>
    <w:rsid w:val="00AA4B70"/>
    <w:rsid w:val="00AF3DFF"/>
    <w:rsid w:val="00BE7CB1"/>
    <w:rsid w:val="00C15914"/>
    <w:rsid w:val="00C45407"/>
    <w:rsid w:val="00D13129"/>
    <w:rsid w:val="00D30CF7"/>
    <w:rsid w:val="00D86884"/>
    <w:rsid w:val="00DC4076"/>
    <w:rsid w:val="00DD6FF2"/>
    <w:rsid w:val="00E903BE"/>
    <w:rsid w:val="00ED5FED"/>
    <w:rsid w:val="00F05691"/>
    <w:rsid w:val="00F7037D"/>
    <w:rsid w:val="00FA4A21"/>
    <w:rsid w:val="00FB2F42"/>
    <w:rsid w:val="00FC1A40"/>
    <w:rsid w:val="07594477"/>
    <w:rsid w:val="3E594F82"/>
    <w:rsid w:val="7D6C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199</Words>
  <Characters>1138</Characters>
  <Lines>9</Lines>
  <Paragraphs>2</Paragraphs>
  <TotalTime>4</TotalTime>
  <ScaleCrop>false</ScaleCrop>
  <LinksUpToDate>false</LinksUpToDate>
  <CharactersWithSpaces>1335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2021-11-10T07:38:00Z</dcterms:created>
  <dc:creator>asus</dc:creator>
  <cp:lastModifiedBy>何艳[cqclhey]</cp:lastModifiedBy>
  <cp:lastPrinted>2021-11-10T01:03:00Z</cp:lastPrinted>
  <dcterms:modified xsi:type="dcterms:W3CDTF">2021-11-17T10:07:13Z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890822F62B8B4E829F04C49B56FC4B21</vt:lpwstr>
  </property>
</Properties>
</file>