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拟录用公务员公示表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1020"/>
        <w:gridCol w:w="771"/>
        <w:gridCol w:w="533"/>
        <w:gridCol w:w="645"/>
        <w:gridCol w:w="862"/>
        <w:gridCol w:w="908"/>
        <w:gridCol w:w="1016"/>
        <w:gridCol w:w="1409"/>
        <w:gridCol w:w="2510"/>
        <w:gridCol w:w="1121"/>
        <w:gridCol w:w="787"/>
        <w:gridCol w:w="796"/>
        <w:gridCol w:w="508"/>
        <w:gridCol w:w="57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  <w:jc w:val="center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招考职位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符合条件任职年限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总成绩排名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考察是否合格</w:t>
            </w:r>
          </w:p>
        </w:tc>
        <w:tc>
          <w:tcPr>
            <w:tcW w:w="6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24"/>
                <w:szCs w:val="24"/>
                <w:bdr w:val="none" w:color="auto" w:sz="0" w:space="0"/>
              </w:rPr>
              <w:t>体检是否合格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庹小江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苗族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1986.10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高中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/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彭水县民族中学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新田镇石龙村综合治理专干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年零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个月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2.155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综合管理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汪海宇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汉族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1992.08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大学专科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钢结构建造技术（设计与施工方向）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重庆水利电力职业技术学院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龙射镇大地村党支部副书记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年零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个月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70.7035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Tahoma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NDU3MTJkMDNjODliNDY4NjA3MDYyOGVlOTdiYTUifQ=="/>
  </w:docVars>
  <w:rsids>
    <w:rsidRoot w:val="00000000"/>
    <w:rsid w:val="1FB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2022-09-07T02:07:58Z</dcterms:created>
  <dc:creator>Administrator</dc:creator>
  <cp:lastModifiedBy>Administrator</cp:lastModifiedBy>
  <dcterms:modified xsi:type="dcterms:W3CDTF">2022-09-07T02:13:55Z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970C5E657B724DAA8729958DD9636465</vt:lpwstr>
  </property>
</Properties>
</file>