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附件：</w:t>
      </w:r>
    </w:p>
    <w:p>
      <w:pPr>
        <w:widowControl/>
        <w:adjustRightInd w:val="0"/>
        <w:snapToGrid w:val="0"/>
        <w:spacing w:before="217" w:beforeLines="50" w:after="217" w:afterLines="50" w:line="480" w:lineRule="exact"/>
        <w:ind w:firstLine="880" w:firstLineChars="200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人员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公示表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批）</w:t>
      </w:r>
    </w:p>
    <w:tbl>
      <w:tblPr>
        <w:tblStyle w:val="6"/>
        <w:tblW w:w="163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73"/>
        <w:gridCol w:w="1112"/>
        <w:gridCol w:w="836"/>
        <w:gridCol w:w="426"/>
        <w:gridCol w:w="1001"/>
        <w:gridCol w:w="1112"/>
        <w:gridCol w:w="981"/>
        <w:gridCol w:w="1217"/>
        <w:gridCol w:w="1559"/>
        <w:gridCol w:w="1169"/>
        <w:gridCol w:w="1760"/>
        <w:gridCol w:w="794"/>
        <w:gridCol w:w="701"/>
        <w:gridCol w:w="701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招录单位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招考职位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符合职位要求的其他条件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总成绩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总成绩排名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考察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是否合格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体检是否合格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重庆市森林病虫防治检疫站（参照）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财务管理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职位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谢金宏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管理学学士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审计学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西南政法大学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重庆农村土地交易所有限责任公司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21011320202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女性，取得初级及以上会计职称，并具有3年及以上会计相关工作经历，录用后需在招录单位最低服务年限5年。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73.425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重庆市林木种苗站（参照）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种苗管理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职位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罗番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1993.07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研究生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风景园林硕士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风景园林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西南大学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重庆市潼南区规划和自然资源局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21011451903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录用后需在招录单位最低服务年限5年。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71.075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重庆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大巴山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国家级自然保护区管理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事务中心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（参照）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资源保护职位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廖佳锌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1996.02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大学本科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农学学士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林学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西南大学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綦江区林业局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劳务派遣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21011461708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录用后需在招录单位最低服务年限5年。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65.875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是</w:t>
            </w:r>
          </w:p>
        </w:tc>
      </w:tr>
    </w:tbl>
    <w:p/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FE"/>
    <w:rsid w:val="002805C5"/>
    <w:rsid w:val="00442644"/>
    <w:rsid w:val="006628AD"/>
    <w:rsid w:val="00673147"/>
    <w:rsid w:val="00807FF7"/>
    <w:rsid w:val="00CA17FE"/>
    <w:rsid w:val="00D51BC5"/>
    <w:rsid w:val="00DD340A"/>
    <w:rsid w:val="00E571D8"/>
    <w:rsid w:val="0FFFA0ED"/>
    <w:rsid w:val="1AE58CDB"/>
    <w:rsid w:val="26CFC8E9"/>
    <w:rsid w:val="2BDF0E12"/>
    <w:rsid w:val="3DB38183"/>
    <w:rsid w:val="3FF5CACF"/>
    <w:rsid w:val="5DFF2744"/>
    <w:rsid w:val="68BF6278"/>
    <w:rsid w:val="6DEFF2D5"/>
    <w:rsid w:val="6EF4F388"/>
    <w:rsid w:val="6F6D7DA0"/>
    <w:rsid w:val="76FB8449"/>
    <w:rsid w:val="7BF3DDDB"/>
    <w:rsid w:val="7F9F8CCC"/>
    <w:rsid w:val="7FA6AB83"/>
    <w:rsid w:val="7FEB18F5"/>
    <w:rsid w:val="7FFFF08A"/>
    <w:rsid w:val="B7FE0BF0"/>
    <w:rsid w:val="DAD30843"/>
    <w:rsid w:val="DBFD8CAA"/>
    <w:rsid w:val="E67944D5"/>
    <w:rsid w:val="E71ED649"/>
    <w:rsid w:val="EDE72F8F"/>
    <w:rsid w:val="FAA7E8F4"/>
    <w:rsid w:val="FD767246"/>
    <w:rsid w:val="FFFEF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 w:val="0"/>
      <w:keepLines w:val="0"/>
      <w:spacing w:before="280" w:after="290" w:line="376" w:lineRule="auto"/>
      <w:outlineLvl w:val="3"/>
    </w:pPr>
    <w:rPr>
      <w:rFonts w:ascii="Cambria" w:hAnsi="Calibri" w:eastAsia="宋体" w:cs="Times New Roman"/>
      <w:bCs w:val="0"/>
      <w:sz w:val="28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911</Characters>
  <Lines>7</Lines>
  <Paragraphs>2</Paragraphs>
  <TotalTime>11</TotalTime>
  <ScaleCrop>false</ScaleCrop>
  <LinksUpToDate>false</LinksUpToDate>
  <CharactersWithSpaces>1068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2021-07-13T07:54:00Z</dcterms:created>
  <dc:creator>吴琼(人事处)</dc:creator>
  <cp:lastModifiedBy>guest</cp:lastModifiedBy>
  <cp:lastPrinted>2022-08-18T02:00:00Z</cp:lastPrinted>
  <dcterms:modified xsi:type="dcterms:W3CDTF">2022-08-22T14:46:56Z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