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3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690"/>
        <w:gridCol w:w="870"/>
        <w:gridCol w:w="720"/>
        <w:gridCol w:w="1105"/>
        <w:gridCol w:w="2274"/>
        <w:gridCol w:w="1301"/>
        <w:gridCol w:w="3000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43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160" w:firstLineChars="600"/>
              <w:jc w:val="both"/>
              <w:textAlignment w:val="center"/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重庆市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eastAsia="zh-CN"/>
              </w:rPr>
              <w:t>巫溪县县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属国有企业202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年公开招聘工作人员岗位表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招录单位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职位名称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招录人数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学历学位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专业要求</w:t>
            </w:r>
          </w:p>
        </w:tc>
        <w:tc>
          <w:tcPr>
            <w:tcW w:w="13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292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sz w:val="21"/>
                <w:szCs w:val="21"/>
                <w:lang w:val="en-US" w:eastAsia="zh-CN" w:bidi="ar"/>
              </w:rPr>
              <w:t>职位描述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巫溪县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城市建设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（集团）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有限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综合管理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工商管理类、中国语言文学类、新闻传播学类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年以上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从事综合管理、文秘类工作。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巫溪县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城市建设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（集团）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有限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全日制本科及以上学历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经济学类、财政学类、金融学类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从事财会、金融管理等工作。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巫溪县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城市建设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（集团）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有限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全日制本科及以上学历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管理科学与工程类、土木类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年以上相关工作经验；具有造价员或造价工程师相关证书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从事工程项目预决算、审计工作。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巫溪县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城市建设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（集团）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有限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策划管理职位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全日制本科及以上学历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管理科学与工程类、土木类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从事项目前期策划工作。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巫溪县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城市建设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（集团）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有限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工程管理岗位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建筑学类、土木类、管理科学与工程类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从事工程建设管理工作。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全日制本科及以上学历</w:t>
            </w:r>
          </w:p>
        </w:tc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新闻传播学类、公共管理类、中国语言文学类、旅游管理类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中共党员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年以上相关工作经验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从事综合管理、党务、文秘类工作。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规划建设管理职位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景区开发与管理、旅游规划策划、旅游项目投融资管理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年以上相关工作经验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从事景区开发、管理等工作。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规划建设管理职位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年及以上相关工作经验；取得造价员及以上执业资格证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从事建设项目投资估算、概算、预算、结算、决算等工作。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戏剧与影视学类、新闻传播学类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从事品牌宣传、策划、节目编导、摄像、编辑等工作。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旅游接待职位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导游、旅游管理、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高速铁路乘务、空中乘务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年及以上相关工作经验；普通话二甲等次及以上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从事红池坝等景区景点讲解、游客接待等工作。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旅游接待职位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英语专业四级及以上证书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从事红池坝等景区景点英语讲解、英语翻译、景区简历翻译、游客接待等工作。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景区专职导游职位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导游、旅游管理、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高速铁路乘务、空中乘务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年及以上相关工作经验；普通话二甲等次及以上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从事各景区、景点的讲解、服务等工作。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宣传文化职位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戏剧与影视学类、音乐与舞蹈学类、电子商务类、设计学类、计算机类</w:t>
            </w:r>
          </w:p>
        </w:tc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从事各景区、景点的演艺、服务工作。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从事景区文化宣传营销工作。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从事文创产品策划、设计、营销创意、网络产品销售、电子商务网站规划与设计等工作。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餐饮管理职位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餐饮管理与服务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、餐饮管理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年及以上相关工作经验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从事餐饮服务管理。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财务管理职位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金融、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金融学、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金融管理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年及以上相关工作经验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从事财会工作。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巫溪县盛景旅游发展（集团）有限公司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年及以上相关工作经验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从事红池坝度假酒店经营管理工作。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巫溪县工业发展（集团）有限公司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综合管理职位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从事党务工作。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巫溪县工业发展（集团）有限公司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综合管理职位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中国语言文学类、教育学类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普通话二乙等次及以上，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年及以上相关工作经验。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从事综合管理、文秘、招商等工作。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巫溪县工业发展（集团）有限公司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工程建设管理职位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管理科学与工程类、电子信息类、建筑类、机械类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从事工程建设相关工作。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宁之源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建设开发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（集团）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相关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从事综合管理、文秘等工作。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巫溪县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宁之源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建设开发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（集团）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工程管理职位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全日制本科及以上学历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具有中级工程师或相关行业资格证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从事工程技术管理工作。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巫溪县金灿实业发展有限责任公司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sz w:val="21"/>
                <w:szCs w:val="21"/>
                <w:lang w:val="en-US" w:eastAsia="zh-CN" w:bidi="ar"/>
              </w:rPr>
              <w:t>中国语言文学类、新闻</w:t>
            </w:r>
            <w:r>
              <w:rPr>
                <w:rStyle w:val="10"/>
                <w:rFonts w:eastAsia="方正仿宋_GBK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传播学类、公共管理类、教育学类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从事综合管理、文秘类、党建、人事管理等工作。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巫溪县金灿实业发展有限责任公司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财务管理职位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经济学类、财政学类、金融学类、工商管理类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具有中级及以上会计职称，有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年以上会计相关工作经验。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从事会计工作。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巫溪县金灿实业发展有限责任公司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财务管理职位</w:t>
            </w: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经济学类、财政学类、金融学类、工商管理类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具有初级及以上会计职称，有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年以上会计相关工作经验。熟悉财会业务、投融资业务。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从事出纳工作。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巫溪县金灿实业发展有限责任公司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土木类、建筑类、管理科学与工程类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年及以上工作经验；熟悉工程管理、征拆相关政策和业务，工程项目设计、规划、策划等，有执业资格证书或职称的优先。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巫溪县薯光农业科技开发有限公司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工程管理职位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从事在建工程施工组织、竣工验收、工程结算等相关工作。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巫溪县薯光农业科技开发有限公司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综合财务职位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财政学类、金融学类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、新闻传播类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从事综合管理、财会管理工作。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巫溪县薯光农业科技开发有限公司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农业经济管理职位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年及以上工作经验；持有高级粮油质检员证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从事粮食检验等工作。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巫溪县薯光农业科技开发有限公司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市场销售职位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经济与贸易类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从事马铃薯推广工作。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巫溪县薯光农业科技开发有限公司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市场销售职位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全日制大专及以上学历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工商管理类、物流管理与工程类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eastAsia="宋体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年及以上工作经验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从事农产品销售工作。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重庆市巫溪县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兴农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融资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担保</w:t>
            </w:r>
            <w:r>
              <w:rPr>
                <w:rStyle w:val="8"/>
                <w:rFonts w:hint="eastAsia"/>
                <w:sz w:val="21"/>
                <w:szCs w:val="21"/>
                <w:lang w:val="en-US" w:eastAsia="zh-CN" w:bidi="ar"/>
              </w:rPr>
              <w:t>有限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公司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财务管理职位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全日制本科及以上学历并取得相应学历证书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会计类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具有</w:t>
            </w:r>
            <w:r>
              <w:rPr>
                <w:rStyle w:val="9"/>
                <w:rFonts w:eastAsia="方正仿宋_GBK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8"/>
                <w:sz w:val="21"/>
                <w:szCs w:val="21"/>
                <w:lang w:val="en-US" w:eastAsia="zh-CN" w:bidi="ar"/>
              </w:rPr>
              <w:t>年以上财会工作经验；取得初级会计及以上职称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从事财会管理等工作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20CB5"/>
    <w:rsid w:val="1FE20CB5"/>
    <w:rsid w:val="753E75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81"/>
    <w:basedOn w:val="5"/>
    <w:qFormat/>
    <w:uiPriority w:val="0"/>
    <w:rPr>
      <w:rFonts w:ascii="方正黑体_GBK" w:hAnsi="方正黑体_GBK" w:eastAsia="方正黑体_GBK" w:cs="方正黑体_GBK"/>
      <w:color w:val="000000"/>
      <w:sz w:val="36"/>
      <w:szCs w:val="36"/>
      <w:u w:val="none"/>
    </w:rPr>
  </w:style>
  <w:style w:type="character" w:customStyle="1" w:styleId="8">
    <w:name w:val="font91"/>
    <w:basedOn w:val="5"/>
    <w:qFormat/>
    <w:uiPriority w:val="0"/>
    <w:rPr>
      <w:rFonts w:ascii="方正仿宋_GBK" w:hAnsi="方正仿宋_GBK" w:eastAsia="方正仿宋_GBK" w:cs="方正仿宋_GBK"/>
      <w:color w:val="000000"/>
      <w:sz w:val="36"/>
      <w:szCs w:val="36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0">
    <w:name w:val="font71"/>
    <w:basedOn w:val="5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1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2023-05-31T10:24:00Z</dcterms:created>
  <dc:creator>国资监管中心</dc:creator>
  <cp:lastModifiedBy>国资监管中心</cp:lastModifiedBy>
  <dcterms:modified xsi:type="dcterms:W3CDTF">2023-05-31T11:36:48Z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