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color w:val="000000"/>
          <w:sz w:val="36"/>
          <w:szCs w:val="36"/>
        </w:rPr>
        <w:t>渝北区悦来街道公益性岗位招聘计划表</w:t>
      </w:r>
    </w:p>
    <w:bookmarkEnd w:id="0"/>
    <w:tbl>
      <w:tblPr>
        <w:tblStyle w:val="5"/>
        <w:tblW w:w="500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354"/>
        <w:gridCol w:w="881"/>
        <w:gridCol w:w="949"/>
        <w:gridCol w:w="1272"/>
        <w:gridCol w:w="960"/>
        <w:gridCol w:w="1718"/>
        <w:gridCol w:w="2076"/>
        <w:gridCol w:w="4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岗位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需求数量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年龄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要求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政治面貌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学历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要求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专业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党务岗</w:t>
            </w:r>
          </w:p>
        </w:tc>
        <w:tc>
          <w:tcPr>
            <w:tcW w:w="3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中共党员</w:t>
            </w:r>
          </w:p>
        </w:tc>
        <w:tc>
          <w:tcPr>
            <w:tcW w:w="5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全日制大学本科及以上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6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1.能熟练运用办公软件处理文档、表格；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2.写作能力、口头表达能力强的优先。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经济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统计岗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全日制大学本科及以上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经济学类、财政学类、金融学类、统计学类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1.能熟练运用办公软件处理文档、表格；2.写作能力、口头表达能力强的优先。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数字重庆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业务岗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全日制大学本科及以上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电子信息类、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计算机类</w:t>
            </w:r>
          </w:p>
        </w:tc>
        <w:tc>
          <w:tcPr>
            <w:tcW w:w="16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1.能熟练运用办公软件处理文档、表格；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2.写作能力、口头表达能力强的优先。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3.专业业务能力强。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残疾人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专职委员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高中及以上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限渝北区户籍或居住地在渝北区的残疾人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2.原则上优先选聘持有本辖区《中华人民共和国残疾人证》的视力残四级和肢体残三四级残疾人。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服务岗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全日制大学本科及以上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1.能熟练运用办公软件处理文档、表格；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2.写作能力、口头表达能力强的优先。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备注：退役军人学历条件可放宽至具有全日制大学专科以上学历。</w:t>
            </w:r>
          </w:p>
        </w:tc>
      </w:tr>
    </w:tbl>
    <w:p>
      <w:pPr>
        <w:snapToGrid w:val="0"/>
        <w:spacing w:line="600" w:lineRule="exact"/>
        <w:rPr>
          <w:rFonts w:ascii="方正小标宋_GBK" w:eastAsia="方正小标宋_GBK"/>
          <w:bCs/>
          <w:color w:val="000000"/>
          <w:sz w:val="36"/>
          <w:szCs w:val="36"/>
        </w:rPr>
      </w:pPr>
    </w:p>
    <w:sectPr>
      <w:pgSz w:w="16838" w:h="11906" w:orient="landscape"/>
      <w:pgMar w:top="993" w:right="1304" w:bottom="993" w:left="1088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0CC2D9A"/>
    <w:rsid w:val="0006590F"/>
    <w:rsid w:val="00072763"/>
    <w:rsid w:val="000B7261"/>
    <w:rsid w:val="001320EC"/>
    <w:rsid w:val="00141CD0"/>
    <w:rsid w:val="0033153B"/>
    <w:rsid w:val="00331557"/>
    <w:rsid w:val="0038149C"/>
    <w:rsid w:val="004670BF"/>
    <w:rsid w:val="005137DB"/>
    <w:rsid w:val="005F73D2"/>
    <w:rsid w:val="00615818"/>
    <w:rsid w:val="006B740F"/>
    <w:rsid w:val="006E6510"/>
    <w:rsid w:val="006F11EB"/>
    <w:rsid w:val="00781150"/>
    <w:rsid w:val="007D3449"/>
    <w:rsid w:val="008A6CD4"/>
    <w:rsid w:val="008C3E94"/>
    <w:rsid w:val="009B44B2"/>
    <w:rsid w:val="009C61CE"/>
    <w:rsid w:val="00AC0A0E"/>
    <w:rsid w:val="00AC532B"/>
    <w:rsid w:val="00B56ADB"/>
    <w:rsid w:val="00B60A51"/>
    <w:rsid w:val="00C01F6B"/>
    <w:rsid w:val="00C400A7"/>
    <w:rsid w:val="00CC2D9A"/>
    <w:rsid w:val="00D3495A"/>
    <w:rsid w:val="00DC28C9"/>
    <w:rsid w:val="00EE5C08"/>
    <w:rsid w:val="00F03437"/>
    <w:rsid w:val="00F27A8F"/>
    <w:rsid w:val="00F61959"/>
    <w:rsid w:val="00F75F28"/>
    <w:rsid w:val="00F80797"/>
    <w:rsid w:val="0F4E4399"/>
    <w:rsid w:val="16ED4179"/>
    <w:rsid w:val="19AF2972"/>
    <w:rsid w:val="1B892913"/>
    <w:rsid w:val="3F6F2C86"/>
    <w:rsid w:val="44356190"/>
    <w:rsid w:val="4DBB7F4E"/>
    <w:rsid w:val="51FD0D7A"/>
    <w:rsid w:val="5546287B"/>
    <w:rsid w:val="656A2396"/>
    <w:rsid w:val="7F5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364</Words>
  <Characters>2080</Characters>
  <Lines>17</Lines>
  <Paragraphs>4</Paragraphs>
  <TotalTime>75</TotalTime>
  <ScaleCrop>false</ScaleCrop>
  <LinksUpToDate>false</LinksUpToDate>
  <CharactersWithSpaces>2440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2023-10-19T07:32:00Z</dcterms:created>
  <dc:creator>Microsoft</dc:creator>
  <cp:lastModifiedBy>文档存本地丢失不负责</cp:lastModifiedBy>
  <cp:lastPrinted>2023-11-17T03:50:00Z</cp:lastPrinted>
  <dcterms:modified xsi:type="dcterms:W3CDTF">2023-11-19T05:34:14Z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0761A71B2BF1491D93D14CBC3DA1B0E9_13</vt:lpwstr>
  </property>
</Properties>
</file>