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pacing w:val="-23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3"/>
          <w:sz w:val="44"/>
          <w:szCs w:val="44"/>
        </w:rPr>
        <w:t>中国国际贸易促进委员会四川省委员会招考简章</w:t>
      </w:r>
    </w:p>
    <w:p>
      <w:pPr>
        <w:rPr>
          <w:rFonts w:hint="eastAsia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645" w:right="0" w:rightChars="0"/>
        <w:jc w:val="both"/>
        <w:textAlignment w:val="auto"/>
        <w:outlineLvl w:val="9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一、招考职位情况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共招考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名。具体职位名称及招考对象、范围、条件见《中共四川省委组织部、四川省人力资源和社会保障厅、四川省公务员局关于201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四川省省直</w:t>
      </w:r>
      <w:r>
        <w:rPr>
          <w:rFonts w:hint="eastAsia" w:ascii="仿宋_GB2312" w:hAnsi="仿宋_GB2312" w:eastAsia="仿宋_GB2312" w:cs="仿宋_GB2312"/>
          <w:sz w:val="32"/>
          <w:szCs w:val="32"/>
        </w:rPr>
        <w:t>机关公开考试录用公务员的公告》。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二、笔试科目及成绩计算方法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笔试科目为《行政职业能力测验》和《申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论》两科。成绩计算方法按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公告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统一规定执行。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三、职位排名方式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按职位排名。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四、单位</w:t>
      </w:r>
      <w:r>
        <w:rPr>
          <w:rFonts w:hint="eastAsia" w:ascii="黑体" w:eastAsia="黑体"/>
          <w:sz w:val="32"/>
          <w:szCs w:val="32"/>
          <w:lang w:val="en-US" w:eastAsia="zh-CN"/>
        </w:rPr>
        <w:t>及职位职能简介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5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四川省贸促会主要职责：</w:t>
      </w:r>
      <w:r>
        <w:rPr>
          <w:rFonts w:hint="eastAsia" w:ascii="仿宋_GB2312" w:hAnsi="仿宋_GB2312" w:eastAsia="仿宋_GB2312" w:cs="仿宋_GB2312"/>
          <w:sz w:val="32"/>
          <w:szCs w:val="32"/>
        </w:rPr>
        <w:t>以经贸活动配合并推动外交、外事工作的开展；促进对外经济技术交流与合作，推动企业参与经济全球化的进程；开展同世界各国经贸界的交流合作，邀请和接待外国经贸界人士和代表团来访，组织四川经贸代表团出访；主管全省出国经贸展览工作；在国内举办对外经济技术展览会；为企业和组织提供经贸信息、法律咨询和培训服务；签发四川出口商品原产地证书、对外贸易和货物运输业务的文件和单证、ATA海关单证册并对外提供担保；主管、协调贸促领域的商协会工作，领导、协调全省贸促会机构和国际商会工作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办公室主要职责：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安排与协调省贸促会领导及全会的重大活动；综合协调本会机关各部门的工作关系；负责文秘档案、综合调研、新闻发布、机要保密等行政、后勤工作；负责机关人事、机构编制管理等工作；负责机关的财务管理及直属单位的财务监督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财务工作人员职位主要职责：承担从事机关财务相关工作。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（三）国际合作部主要职责：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发展同国外、境外经贸团体的友好合作关系；邀请接待国外、境外经贸界人士来川考察访问；组织省内经贸界人士出国考察访问、经贸洽谈；代办国外、境外经贸组织在川设立业务机构的各项手续；联系、协调国外、境外商协会在川活动；管理本会派驻国外、境外的机构和人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工作人员职位主要职责：承担国际经贸事务等工作。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（四）法律事务部主要职责：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签发四川出口商品原产地证书；代办涉外商贸文件的领事认证；签发对外贸易和货物运输业务的文件和单证；签发暂准免税货物的ATA通关单证册并对其提供担保；参与地方外经贸法规的起草工作；组织涉外法律法规的培训工作；参加地方仲裁委员会的工作；调解国内外经贸纠纷；接受委托代理涉外仲裁、诉讼、海事案件；组织我省与国外、境外的法律交流与合作；为企业提供涉外法律咨询服务；承办工业产权等知识产权的咨询服务；代理省内企业在国（境）外、代理外国公司和个人在我省办理商标注册和专利申请业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工作人员职位主要职责：承担出证认证、商事法律服务等工作。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报考单位网址： www.ccpit-sichuan.org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报考单位详细地址：成都市蜀兴西街36号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考录联系人及电话：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  薇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（028）6890911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王  倩 （028）68909126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考录监督人员及联系电话：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王志敏（党组成员、机关党委书记）  （028）68909105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赵晓阳（机关党委副书记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副秘书长</w:t>
      </w:r>
      <w:r>
        <w:rPr>
          <w:rFonts w:hint="eastAsia" w:ascii="仿宋_GB2312" w:hAnsi="仿宋_GB2312" w:eastAsia="仿宋_GB2312" w:cs="仿宋_GB2312"/>
          <w:sz w:val="32"/>
          <w:szCs w:val="32"/>
        </w:rPr>
        <w:t>）（028）68909191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5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  薇（办公室主任）　　　　　　  （028）68909111</w:t>
      </w:r>
    </w:p>
    <w:p/>
    <w:sectPr>
      <w:footerReference r:id="rId3" w:type="default"/>
      <w:pgSz w:w="11850" w:h="16783"/>
      <w:pgMar w:top="2211" w:right="1531" w:bottom="1871" w:left="1531" w:header="851" w:footer="851" w:gutter="0"/>
      <w:pgNumType w:fmt="decimal"/>
      <w:cols w:space="720" w:num="1"/>
      <w:docGrid w:type="linesAndChar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永中宋体">
    <w:altName w:val="Times New Roman"/>
    <w:panose1 w:val="02020603050405020304"/>
    <w:charset w:val="01"/>
    <w:family w:val="roman"/>
    <w:pitch w:val="default"/>
    <w:sig w:usb0="00000000" w:usb1="00000000" w:usb2="00000000" w:usb3="00000000" w:csb0="000001FF" w:csb1="00000000"/>
  </w:font>
  <w:font w:name="永中黑体">
    <w:altName w:val="Tahoma"/>
    <w:panose1 w:val="02010600030101010101"/>
    <w:charset w:val="01"/>
    <w:family w:val="roman"/>
    <w:pitch w:val="default"/>
    <w:sig w:usb0="00000000" w:usb1="00000000" w:usb2="00000000" w:usb3="00000000" w:csb0="000001FF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BNuVyTDAgAA1g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E47BA"/>
    <w:rsid w:val="335C7F6D"/>
    <w:rsid w:val="44AC38D8"/>
    <w:rsid w:val="6E2E47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2018-03-19T08:52:00Z</dcterms:created>
  <dc:creator>Administrator</dc:creator>
  <cp:lastModifiedBy>Administrator</cp:lastModifiedBy>
  <cp:lastPrinted>2018-03-19T09:17:35Z</cp:lastPrinted>
  <dcterms:modified xsi:type="dcterms:W3CDTF">2018-03-19T09:21:30Z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