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古路</w:t>
      </w:r>
      <w:r>
        <w:rPr>
          <w:rFonts w:eastAsia="方正小标宋_GBK"/>
          <w:sz w:val="36"/>
          <w:szCs w:val="36"/>
        </w:rPr>
        <w:t>镇招聘专职消防队员</w:t>
      </w:r>
      <w:r>
        <w:rPr>
          <w:rFonts w:hint="eastAsia" w:eastAsia="方正小标宋_GBK"/>
          <w:sz w:val="36"/>
          <w:szCs w:val="36"/>
        </w:rPr>
        <w:t>体格体能测试</w:t>
      </w:r>
      <w:r>
        <w:rPr>
          <w:rFonts w:eastAsia="方正小标宋_GBK"/>
          <w:sz w:val="36"/>
          <w:szCs w:val="36"/>
        </w:rPr>
        <w:t>评分表</w: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-868045</wp:posOffset>
                </wp:positionH>
                <wp:positionV relativeFrom="paragraph">
                  <wp:posOffset>-965200</wp:posOffset>
                </wp:positionV>
                <wp:extent cx="1022350" cy="514350"/>
                <wp:effectExtent l="4445" t="4445" r="2095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32"/>
                                <w:szCs w:val="32"/>
                              </w:rPr>
                              <w:t>附件3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35pt;margin-top:-76pt;height:40.5pt;width:80.5pt;z-index:251659264;mso-width-relative:margin;mso-height-relative:margin;" stroked="t" coordsize="21600,21600" o:gfxdata="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9kaJnaAAAADAEAAA8AAAAAAAAAAQAgAAAAIgAAAGRy&#10;cy9kb3ducmV2LnhtbFBLAQIUABQAAAAIAIdO4kCvAg2OAwIAADYEAAAOAAAAAAAAAAEAIAAAACkB&#10;AABkcnMvZTJvRG9jLnhtbFBLBQYAAAAABgAGAFkBAACeBQAAAAA=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 w:ascii="方正仿宋_GBK"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32"/>
                          <w:szCs w:val="32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156" w:afterLines="50" w:line="400" w:lineRule="exact"/>
        <w:ind w:firstLine="1200" w:firstLineChars="500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4"/>
        </w:rPr>
        <w:t>姓名：</w:t>
      </w:r>
      <w:r>
        <w:rPr>
          <w:rFonts w:eastAsia="方正仿宋_GBK"/>
          <w:sz w:val="24"/>
          <w:u w:val="single"/>
        </w:rPr>
        <w:t xml:space="preserve">        </w:t>
      </w:r>
      <w:r>
        <w:rPr>
          <w:rFonts w:eastAsia="方正仿宋_GBK"/>
          <w:sz w:val="24"/>
        </w:rPr>
        <w:t xml:space="preserve">                  成绩：</w:t>
      </w:r>
      <w:r>
        <w:rPr>
          <w:rFonts w:eastAsia="方正仿宋_GBK"/>
          <w:sz w:val="24"/>
          <w:u w:val="single"/>
        </w:rPr>
        <w:t xml:space="preserve">          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851"/>
        <w:gridCol w:w="857"/>
        <w:gridCol w:w="994"/>
        <w:gridCol w:w="1430"/>
        <w:gridCol w:w="2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</w:pPr>
            <w:r>
              <w:t>体</w:t>
            </w:r>
          </w:p>
          <w:p>
            <w:pPr>
              <w:spacing w:line="500" w:lineRule="exact"/>
              <w:jc w:val="center"/>
            </w:pPr>
            <w:r>
              <w:t>格</w:t>
            </w:r>
          </w:p>
          <w:p>
            <w:pPr>
              <w:spacing w:line="500" w:lineRule="exact"/>
              <w:jc w:val="center"/>
            </w:pPr>
            <w:r>
              <w:t>测</w:t>
            </w:r>
          </w:p>
          <w:p>
            <w:pPr>
              <w:spacing w:line="500" w:lineRule="exact"/>
              <w:jc w:val="center"/>
            </w:pPr>
            <w:r>
              <w:t>试</w:t>
            </w:r>
          </w:p>
        </w:tc>
        <w:tc>
          <w:tcPr>
            <w:tcW w:w="1589" w:type="pct"/>
            <w:gridSpan w:val="2"/>
            <w:noWrap w:val="0"/>
            <w:vAlign w:val="top"/>
          </w:tcPr>
          <w:p>
            <w:pPr>
              <w:spacing w:line="500" w:lineRule="exact"/>
              <w:jc w:val="left"/>
            </w:pPr>
            <w:r>
              <w:t>身高：</w:t>
            </w:r>
            <w:r>
              <w:rPr>
                <w:u w:val="single"/>
              </w:rPr>
              <w:t xml:space="preserve">     </w:t>
            </w:r>
            <w:r>
              <w:t xml:space="preserve">cm  </w:t>
            </w:r>
          </w:p>
          <w:p>
            <w:pPr>
              <w:spacing w:line="500" w:lineRule="exact"/>
              <w:jc w:val="left"/>
              <w:rPr>
                <w:u w:val="single"/>
              </w:rPr>
            </w:pPr>
            <w:r>
              <w:t>是否达标：是□，否 □</w:t>
            </w:r>
          </w:p>
        </w:tc>
        <w:tc>
          <w:tcPr>
            <w:tcW w:w="3095" w:type="pct"/>
            <w:gridSpan w:val="3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/>
              </w:rPr>
            </w:pPr>
            <w:r>
              <w:t>达标要求：162cm以上</w:t>
            </w:r>
            <w:r>
              <w:rPr>
                <w:rFonts w:hint="eastAsia"/>
              </w:rPr>
              <w:t>。</w:t>
            </w:r>
          </w:p>
          <w:p>
            <w:pPr>
              <w:spacing w:line="500" w:lineRule="exact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  <w:vMerge w:val="continue"/>
            <w:noWrap w:val="0"/>
            <w:vAlign w:val="top"/>
          </w:tcPr>
          <w:p>
            <w:pPr>
              <w:spacing w:line="500" w:lineRule="exact"/>
              <w:jc w:val="left"/>
            </w:pPr>
          </w:p>
        </w:tc>
        <w:tc>
          <w:tcPr>
            <w:tcW w:w="1589" w:type="pct"/>
            <w:gridSpan w:val="2"/>
            <w:noWrap w:val="0"/>
            <w:vAlign w:val="top"/>
          </w:tcPr>
          <w:p>
            <w:pPr>
              <w:spacing w:line="500" w:lineRule="exact"/>
              <w:jc w:val="left"/>
            </w:pPr>
            <w:r>
              <w:t>体重：</w:t>
            </w:r>
            <w:r>
              <w:rPr>
                <w:u w:val="single"/>
              </w:rPr>
              <w:t xml:space="preserve">      </w:t>
            </w:r>
            <w:r>
              <w:t>kg</w:t>
            </w:r>
          </w:p>
          <w:p>
            <w:pPr>
              <w:spacing w:line="500" w:lineRule="exact"/>
              <w:jc w:val="left"/>
            </w:pPr>
            <w:r>
              <w:t>是否达标：是□，否 □</w:t>
            </w:r>
          </w:p>
        </w:tc>
        <w:tc>
          <w:tcPr>
            <w:tcW w:w="3095" w:type="pct"/>
            <w:gridSpan w:val="3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/>
              </w:rPr>
            </w:pPr>
            <w:r>
              <w:t>达标要求：标准体重（kg）=身高（cm）-110，不超过标准体重的20%，不低于标准体重的10%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  <w:vMerge w:val="continue"/>
            <w:noWrap w:val="0"/>
            <w:vAlign w:val="top"/>
          </w:tcPr>
          <w:p>
            <w:pPr>
              <w:spacing w:line="500" w:lineRule="exact"/>
              <w:jc w:val="left"/>
            </w:pPr>
          </w:p>
        </w:tc>
        <w:tc>
          <w:tcPr>
            <w:tcW w:w="1589" w:type="pct"/>
            <w:gridSpan w:val="2"/>
            <w:noWrap w:val="0"/>
            <w:vAlign w:val="top"/>
          </w:tcPr>
          <w:p>
            <w:pPr>
              <w:spacing w:line="500" w:lineRule="exact"/>
              <w:jc w:val="left"/>
              <w:rPr>
                <w:u w:val="single"/>
              </w:rPr>
            </w:pPr>
            <w:r>
              <w:t>左侧裸眼视力</w:t>
            </w:r>
            <w:r>
              <w:rPr>
                <w:u w:val="single"/>
              </w:rPr>
              <w:t xml:space="preserve">         </w:t>
            </w:r>
          </w:p>
          <w:p>
            <w:pPr>
              <w:spacing w:line="500" w:lineRule="exact"/>
              <w:jc w:val="left"/>
              <w:rPr>
                <w:rFonts w:hint="eastAsia"/>
                <w:u w:val="single"/>
              </w:rPr>
            </w:pPr>
            <w:r>
              <w:t>是否达标：是</w:t>
            </w:r>
            <w:r>
              <w:rPr>
                <w:rFonts w:hint="eastAsia"/>
              </w:rPr>
              <w:t>□</w:t>
            </w:r>
            <w:r>
              <w:t xml:space="preserve">，否 </w:t>
            </w:r>
            <w:r>
              <w:rPr>
                <w:rFonts w:hint="eastAsia"/>
              </w:rPr>
              <w:t>□</w:t>
            </w:r>
          </w:p>
        </w:tc>
        <w:tc>
          <w:tcPr>
            <w:tcW w:w="1422" w:type="pct"/>
            <w:gridSpan w:val="2"/>
            <w:noWrap w:val="0"/>
            <w:vAlign w:val="top"/>
          </w:tcPr>
          <w:p>
            <w:pPr>
              <w:spacing w:line="500" w:lineRule="exact"/>
              <w:jc w:val="left"/>
              <w:rPr>
                <w:u w:val="single"/>
              </w:rPr>
            </w:pPr>
            <w:r>
              <w:t>右侧裸眼视力</w:t>
            </w:r>
            <w:r>
              <w:rPr>
                <w:u w:val="single"/>
              </w:rPr>
              <w:t xml:space="preserve">         </w:t>
            </w:r>
          </w:p>
          <w:p>
            <w:pPr>
              <w:spacing w:line="500" w:lineRule="exact"/>
              <w:jc w:val="left"/>
              <w:rPr>
                <w:u w:val="single"/>
              </w:rPr>
            </w:pPr>
            <w:r>
              <w:t>是否达标：是□，否 □</w:t>
            </w:r>
          </w:p>
        </w:tc>
        <w:tc>
          <w:tcPr>
            <w:tcW w:w="1673" w:type="pct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/>
              </w:rPr>
            </w:pPr>
            <w:r>
              <w:rPr>
                <w:sz w:val="20"/>
                <w:szCs w:val="22"/>
              </w:rPr>
              <w:t>达标要求：双侧裸眼视力均不低于4.</w:t>
            </w:r>
            <w:r>
              <w:rPr>
                <w:rFonts w:hint="eastAsia"/>
                <w:sz w:val="20"/>
                <w:szCs w:val="22"/>
              </w:rPr>
              <w:t>9。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</w:pPr>
            <w:r>
              <w:t>体</w:t>
            </w:r>
          </w:p>
          <w:p>
            <w:pPr>
              <w:spacing w:line="500" w:lineRule="exact"/>
              <w:jc w:val="center"/>
            </w:pPr>
            <w:r>
              <w:t>能</w:t>
            </w:r>
          </w:p>
          <w:p>
            <w:pPr>
              <w:spacing w:line="500" w:lineRule="exact"/>
              <w:jc w:val="center"/>
            </w:pPr>
            <w:r>
              <w:t>测</w:t>
            </w:r>
          </w:p>
          <w:p>
            <w:pPr>
              <w:spacing w:line="500" w:lineRule="exact"/>
              <w:jc w:val="center"/>
            </w:pPr>
            <w:r>
              <w:t>试</w:t>
            </w:r>
          </w:p>
        </w:tc>
        <w:tc>
          <w:tcPr>
            <w:tcW w:w="1086" w:type="pct"/>
            <w:noWrap w:val="0"/>
            <w:vAlign w:val="center"/>
          </w:tcPr>
          <w:p>
            <w:pPr>
              <w:spacing w:after="156" w:afterLines="50" w:line="500" w:lineRule="exact"/>
              <w:jc w:val="left"/>
            </w:pPr>
            <w:r>
              <w:rPr>
                <w:rFonts w:hint="eastAsia"/>
              </w:rPr>
              <w:t>2分钟</w:t>
            </w:r>
            <w:r>
              <w:t>俯卧撑</w:t>
            </w:r>
          </w:p>
        </w:tc>
        <w:tc>
          <w:tcPr>
            <w:tcW w:w="1086" w:type="pct"/>
            <w:gridSpan w:val="2"/>
            <w:noWrap w:val="0"/>
            <w:vAlign w:val="center"/>
          </w:tcPr>
          <w:p>
            <w:pPr>
              <w:spacing w:line="500" w:lineRule="exact"/>
              <w:jc w:val="left"/>
              <w:rPr>
                <w:u w:val="single"/>
              </w:rPr>
            </w:pPr>
            <w:r>
              <w:t>得分：</w:t>
            </w:r>
            <w:r>
              <w:rPr>
                <w:u w:val="single"/>
              </w:rPr>
              <w:t xml:space="preserve">        </w:t>
            </w:r>
          </w:p>
        </w:tc>
        <w:tc>
          <w:tcPr>
            <w:tcW w:w="2511" w:type="pct"/>
            <w:gridSpan w:val="2"/>
            <w:noWrap w:val="0"/>
            <w:vAlign w:val="top"/>
          </w:tcPr>
          <w:p>
            <w:pPr>
              <w:spacing w:after="156" w:afterLines="50" w:line="500" w:lineRule="exact"/>
              <w:jc w:val="left"/>
            </w:pPr>
            <w:r>
              <w:rPr>
                <w:rFonts w:hint="eastAsia"/>
              </w:rPr>
              <w:t>20个为合格线得12分</w:t>
            </w:r>
            <w:r>
              <w:t>。</w:t>
            </w:r>
            <w:r>
              <w:rPr>
                <w:rFonts w:hint="eastAsia"/>
              </w:rPr>
              <w:t>21-25个得15分，26-30个得17分，31个以上得20分。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315" w:type="pct"/>
            <w:vMerge w:val="continue"/>
            <w:noWrap w:val="0"/>
            <w:vAlign w:val="top"/>
          </w:tcPr>
          <w:p>
            <w:pPr>
              <w:spacing w:line="500" w:lineRule="exact"/>
              <w:jc w:val="left"/>
            </w:pPr>
          </w:p>
        </w:tc>
        <w:tc>
          <w:tcPr>
            <w:tcW w:w="1086" w:type="pct"/>
            <w:noWrap w:val="0"/>
            <w:vAlign w:val="center"/>
          </w:tcPr>
          <w:p>
            <w:pPr>
              <w:spacing w:after="156" w:afterLines="50" w:line="500" w:lineRule="exact"/>
              <w:jc w:val="left"/>
            </w:pPr>
            <w:r>
              <w:rPr>
                <w:rFonts w:hint="eastAsia"/>
              </w:rPr>
              <w:t>3</w:t>
            </w:r>
            <w:r>
              <w:t>分钟仰卧起坐</w:t>
            </w:r>
          </w:p>
        </w:tc>
        <w:tc>
          <w:tcPr>
            <w:tcW w:w="1086" w:type="pct"/>
            <w:gridSpan w:val="2"/>
            <w:noWrap w:val="0"/>
            <w:vAlign w:val="center"/>
          </w:tcPr>
          <w:p>
            <w:pPr>
              <w:spacing w:line="500" w:lineRule="exact"/>
              <w:jc w:val="left"/>
              <w:rPr>
                <w:u w:val="single"/>
              </w:rPr>
            </w:pPr>
            <w:r>
              <w:t>得分：</w:t>
            </w:r>
            <w:r>
              <w:rPr>
                <w:u w:val="single"/>
              </w:rPr>
              <w:t xml:space="preserve">        </w:t>
            </w:r>
          </w:p>
        </w:tc>
        <w:tc>
          <w:tcPr>
            <w:tcW w:w="2511" w:type="pct"/>
            <w:gridSpan w:val="2"/>
            <w:noWrap w:val="0"/>
            <w:vAlign w:val="top"/>
          </w:tcPr>
          <w:p>
            <w:pPr>
              <w:spacing w:after="156" w:afterLines="50" w:line="500" w:lineRule="exact"/>
              <w:jc w:val="left"/>
            </w:pPr>
            <w:r>
              <w:rPr>
                <w:rFonts w:hint="eastAsia"/>
              </w:rPr>
              <w:t>50个为合格线得12分</w:t>
            </w:r>
            <w:r>
              <w:t>，</w:t>
            </w:r>
            <w:r>
              <w:rPr>
                <w:rFonts w:hint="eastAsia"/>
              </w:rPr>
              <w:t>51-70个得15分</w:t>
            </w:r>
            <w:r>
              <w:t>，</w:t>
            </w:r>
            <w:r>
              <w:rPr>
                <w:rFonts w:hint="eastAsia"/>
              </w:rPr>
              <w:t>71-90</w:t>
            </w:r>
            <w:r>
              <w:t>个得</w:t>
            </w:r>
            <w:r>
              <w:rPr>
                <w:rFonts w:hint="eastAsia"/>
              </w:rPr>
              <w:t>17</w:t>
            </w:r>
            <w:r>
              <w:t>分</w:t>
            </w:r>
            <w:r>
              <w:rPr>
                <w:rFonts w:hint="eastAsia"/>
              </w:rPr>
              <w:t>，90个以上得20分</w:t>
            </w:r>
            <w: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  <w:vMerge w:val="continue"/>
            <w:noWrap w:val="0"/>
            <w:vAlign w:val="top"/>
          </w:tcPr>
          <w:p>
            <w:pPr>
              <w:spacing w:line="500" w:lineRule="exact"/>
              <w:jc w:val="left"/>
            </w:pPr>
          </w:p>
        </w:tc>
        <w:tc>
          <w:tcPr>
            <w:tcW w:w="1086" w:type="pct"/>
            <w:noWrap w:val="0"/>
            <w:vAlign w:val="center"/>
          </w:tcPr>
          <w:p>
            <w:pPr>
              <w:spacing w:after="156" w:afterLines="50" w:line="500" w:lineRule="exact"/>
              <w:jc w:val="left"/>
            </w:pPr>
            <w:r>
              <w:t>负重</w:t>
            </w:r>
            <w:r>
              <w:rPr>
                <w:rFonts w:hint="eastAsia"/>
              </w:rPr>
              <w:t>4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25米折返</w:t>
            </w:r>
            <w:r>
              <w:t>跑</w:t>
            </w:r>
          </w:p>
        </w:tc>
        <w:tc>
          <w:tcPr>
            <w:tcW w:w="1086" w:type="pct"/>
            <w:gridSpan w:val="2"/>
            <w:noWrap w:val="0"/>
            <w:vAlign w:val="center"/>
          </w:tcPr>
          <w:p>
            <w:pPr>
              <w:spacing w:line="500" w:lineRule="exact"/>
              <w:jc w:val="left"/>
              <w:rPr>
                <w:u w:val="single"/>
              </w:rPr>
            </w:pPr>
            <w:r>
              <w:t>得分：</w:t>
            </w:r>
            <w:r>
              <w:rPr>
                <w:u w:val="single"/>
              </w:rPr>
              <w:t xml:space="preserve">        </w:t>
            </w:r>
          </w:p>
        </w:tc>
        <w:tc>
          <w:tcPr>
            <w:tcW w:w="2511" w:type="pct"/>
            <w:gridSpan w:val="2"/>
            <w:noWrap w:val="0"/>
            <w:vAlign w:val="top"/>
          </w:tcPr>
          <w:p>
            <w:pPr>
              <w:spacing w:after="156" w:afterLines="50" w:line="500" w:lineRule="exact"/>
              <w:jc w:val="left"/>
              <w:rPr>
                <w:sz w:val="24"/>
              </w:rPr>
            </w:pPr>
            <w:r>
              <w:t>按实际考评名次，</w:t>
            </w:r>
            <w:r>
              <w:rPr>
                <w:rFonts w:hint="eastAsia"/>
              </w:rPr>
              <w:t>第一名得20分，第二到三名得17分，第四到六名得15分，余下得12分。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  <w:vMerge w:val="continue"/>
            <w:noWrap w:val="0"/>
            <w:vAlign w:val="top"/>
          </w:tcPr>
          <w:p>
            <w:pPr>
              <w:spacing w:line="500" w:lineRule="exact"/>
              <w:jc w:val="left"/>
            </w:pPr>
          </w:p>
        </w:tc>
        <w:tc>
          <w:tcPr>
            <w:tcW w:w="1086" w:type="pct"/>
            <w:noWrap w:val="0"/>
            <w:vAlign w:val="center"/>
          </w:tcPr>
          <w:p>
            <w:pPr>
              <w:spacing w:after="156" w:afterLines="50" w:line="500" w:lineRule="exact"/>
              <w:jc w:val="left"/>
            </w:pPr>
            <w:r>
              <w:t>肺活量</w:t>
            </w:r>
          </w:p>
        </w:tc>
        <w:tc>
          <w:tcPr>
            <w:tcW w:w="1086" w:type="pct"/>
            <w:gridSpan w:val="2"/>
            <w:noWrap w:val="0"/>
            <w:vAlign w:val="center"/>
          </w:tcPr>
          <w:p>
            <w:pPr>
              <w:spacing w:line="500" w:lineRule="exact"/>
              <w:jc w:val="left"/>
              <w:rPr>
                <w:u w:val="single"/>
              </w:rPr>
            </w:pPr>
            <w:r>
              <w:t>得分：</w:t>
            </w:r>
            <w:r>
              <w:rPr>
                <w:u w:val="single"/>
              </w:rPr>
              <w:t xml:space="preserve">        </w:t>
            </w:r>
          </w:p>
        </w:tc>
        <w:tc>
          <w:tcPr>
            <w:tcW w:w="2511" w:type="pct"/>
            <w:gridSpan w:val="2"/>
            <w:noWrap w:val="0"/>
            <w:vAlign w:val="top"/>
          </w:tcPr>
          <w:p>
            <w:pPr>
              <w:spacing w:after="156" w:afterLines="50" w:line="500" w:lineRule="exact"/>
              <w:jc w:val="left"/>
            </w:pPr>
            <w:r>
              <w:t>4000以上得20分，3800-4000得1</w:t>
            </w:r>
            <w:r>
              <w:rPr>
                <w:rFonts w:hint="eastAsia"/>
              </w:rPr>
              <w:t>7</w:t>
            </w:r>
            <w:r>
              <w:t>分，3600-3800得1</w:t>
            </w:r>
            <w:r>
              <w:rPr>
                <w:rFonts w:hint="eastAsia"/>
              </w:rPr>
              <w:t>5</w:t>
            </w:r>
            <w:r>
              <w:t>分，低于3600得</w:t>
            </w:r>
            <w:r>
              <w:rPr>
                <w:rFonts w:hint="eastAsia"/>
              </w:rPr>
              <w:t>10</w:t>
            </w:r>
            <w: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315" w:type="pct"/>
            <w:vMerge w:val="continue"/>
            <w:noWrap w:val="0"/>
            <w:vAlign w:val="top"/>
          </w:tcPr>
          <w:p>
            <w:pPr>
              <w:spacing w:line="500" w:lineRule="exact"/>
              <w:jc w:val="left"/>
            </w:pPr>
          </w:p>
        </w:tc>
        <w:tc>
          <w:tcPr>
            <w:tcW w:w="1086" w:type="pct"/>
            <w:noWrap w:val="0"/>
            <w:vAlign w:val="center"/>
          </w:tcPr>
          <w:p>
            <w:pPr>
              <w:spacing w:after="156" w:afterLines="50" w:line="5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引体向上</w:t>
            </w:r>
          </w:p>
        </w:tc>
        <w:tc>
          <w:tcPr>
            <w:tcW w:w="1086" w:type="pct"/>
            <w:gridSpan w:val="2"/>
            <w:noWrap w:val="0"/>
            <w:vAlign w:val="center"/>
          </w:tcPr>
          <w:p>
            <w:pPr>
              <w:spacing w:line="500" w:lineRule="exact"/>
              <w:jc w:val="left"/>
              <w:rPr>
                <w:u w:val="single"/>
              </w:rPr>
            </w:pPr>
            <w:r>
              <w:t>得分：</w:t>
            </w:r>
            <w:r>
              <w:rPr>
                <w:u w:val="single"/>
              </w:rPr>
              <w:t xml:space="preserve">        </w:t>
            </w:r>
          </w:p>
        </w:tc>
        <w:tc>
          <w:tcPr>
            <w:tcW w:w="2511" w:type="pct"/>
            <w:gridSpan w:val="2"/>
            <w:noWrap w:val="0"/>
            <w:vAlign w:val="top"/>
          </w:tcPr>
          <w:p>
            <w:pPr>
              <w:spacing w:after="156" w:afterLines="50" w:line="500" w:lineRule="exact"/>
              <w:jc w:val="left"/>
            </w:pPr>
            <w:r>
              <w:rPr>
                <w:rFonts w:hint="eastAsia"/>
              </w:rPr>
              <w:t>8个为合格线得12分</w:t>
            </w:r>
            <w:r>
              <w:t>，</w:t>
            </w:r>
            <w:r>
              <w:rPr>
                <w:rFonts w:hint="eastAsia"/>
              </w:rPr>
              <w:t>9-12个</w:t>
            </w:r>
            <w:r>
              <w:t>得</w:t>
            </w:r>
            <w:r>
              <w:rPr>
                <w:rFonts w:hint="eastAsia"/>
              </w:rPr>
              <w:t>15</w:t>
            </w:r>
            <w:r>
              <w:t>分，</w:t>
            </w:r>
            <w:r>
              <w:rPr>
                <w:rFonts w:hint="eastAsia"/>
              </w:rPr>
              <w:t>13-20个的17分，20个以上20分。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315" w:type="pct"/>
            <w:noWrap w:val="0"/>
            <w:vAlign w:val="center"/>
          </w:tcPr>
          <w:p>
            <w:pPr>
              <w:spacing w:line="500" w:lineRule="exact"/>
              <w:jc w:val="center"/>
            </w:pPr>
            <w:r>
              <w:rPr>
                <w:sz w:val="16"/>
                <w:szCs w:val="20"/>
              </w:rPr>
              <w:t>驾驶技能</w:t>
            </w:r>
          </w:p>
        </w:tc>
        <w:tc>
          <w:tcPr>
            <w:tcW w:w="4684" w:type="pct"/>
            <w:gridSpan w:val="5"/>
            <w:noWrap w:val="0"/>
            <w:vAlign w:val="center"/>
          </w:tcPr>
          <w:p>
            <w:pPr>
              <w:spacing w:line="500" w:lineRule="exact"/>
              <w:jc w:val="left"/>
            </w:pPr>
            <w:r>
              <w:t>得分：</w:t>
            </w:r>
            <w:r>
              <w:rPr>
                <w:u w:val="single"/>
              </w:rPr>
              <w:t xml:space="preserve">      </w:t>
            </w:r>
            <w:r>
              <w:t>。必须获得B2及以上驾驶执照。考评方式：现场驾驶项目，满分20分。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5" w:type="pct"/>
            <w:noWrap w:val="0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  <w:sz w:val="16"/>
                <w:szCs w:val="20"/>
              </w:rPr>
              <w:t>加分</w:t>
            </w:r>
          </w:p>
        </w:tc>
        <w:tc>
          <w:tcPr>
            <w:tcW w:w="4684" w:type="pct"/>
            <w:gridSpan w:val="5"/>
            <w:noWrap w:val="0"/>
            <w:vAlign w:val="center"/>
          </w:tcPr>
          <w:p>
            <w:pPr>
              <w:spacing w:after="156" w:afterLines="50" w:line="500" w:lineRule="exact"/>
              <w:jc w:val="left"/>
            </w:pPr>
            <w:r>
              <w:t>得分：</w:t>
            </w:r>
            <w:r>
              <w:rPr>
                <w:u w:val="single"/>
              </w:rPr>
              <w:t xml:space="preserve">      </w:t>
            </w:r>
            <w:r>
              <w:t>。</w:t>
            </w:r>
            <w:r>
              <w:rPr>
                <w:rFonts w:hint="eastAsia"/>
              </w:rPr>
              <w:t>退役军人加5分，退役消防员加5分。</w:t>
            </w:r>
          </w:p>
        </w:tc>
      </w:tr>
    </w:tbl>
    <w:p>
      <w:pPr>
        <w:spacing w:line="560" w:lineRule="exact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62624"/>
    <w:rsid w:val="0D417BFC"/>
    <w:rsid w:val="47E62624"/>
    <w:rsid w:val="7CB3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2020-12-01T06:07:00Z</dcterms:created>
  <dc:creator>Administrator</dc:creator>
  <cp:lastModifiedBy>Administrator</cp:lastModifiedBy>
  <dcterms:modified xsi:type="dcterms:W3CDTF">2020-12-01T06:09:32Z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