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55"/>
        </w:tabs>
        <w:spacing w:line="520" w:lineRule="exact"/>
        <w:rPr>
          <w:rFonts w:hint="default" w:ascii="Times New Roman" w:hAnsi="Times New Roman" w:cs="Times New Roman"/>
          <w:b/>
          <w:bCs/>
          <w:color w:val="auto"/>
          <w:szCs w:val="32"/>
        </w:rPr>
      </w:pPr>
    </w:p>
    <w:p>
      <w:pPr>
        <w:spacing w:line="520" w:lineRule="exact"/>
        <w:jc w:val="center"/>
        <w:rPr>
          <w:rFonts w:hint="eastAsia" w:ascii="Times New Roman" w:hAnsi="Times New Roman" w:eastAsia="黑体" w:cs="Times New Roman"/>
          <w:color w:val="auto"/>
          <w:spacing w:val="-6"/>
          <w:sz w:val="28"/>
          <w:szCs w:val="28"/>
          <w:highlight w:val="none"/>
          <w:u w:val="none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pacing w:val="-6"/>
          <w:sz w:val="28"/>
          <w:szCs w:val="28"/>
          <w:highlight w:val="none"/>
          <w:u w:val="none"/>
        </w:rPr>
        <w:t>四川省</w:t>
      </w:r>
      <w:r>
        <w:rPr>
          <w:rFonts w:hint="eastAsia" w:ascii="Times New Roman" w:hAnsi="Times New Roman" w:eastAsia="黑体" w:cs="Times New Roman"/>
          <w:color w:val="auto"/>
          <w:spacing w:val="-6"/>
          <w:sz w:val="28"/>
          <w:szCs w:val="28"/>
          <w:highlight w:val="none"/>
          <w:u w:val="none"/>
          <w:lang w:eastAsia="zh-CN"/>
        </w:rPr>
        <w:t>发展和改革委员会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color w:val="auto"/>
          <w:spacing w:val="-6"/>
          <w:sz w:val="28"/>
          <w:szCs w:val="28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color w:val="auto"/>
          <w:spacing w:val="-6"/>
          <w:sz w:val="28"/>
          <w:szCs w:val="28"/>
          <w:highlight w:val="none"/>
          <w:u w:val="none"/>
          <w:lang w:eastAsia="zh-CN"/>
        </w:rPr>
        <w:t>直属</w:t>
      </w:r>
      <w:r>
        <w:rPr>
          <w:rFonts w:hint="default" w:ascii="Times New Roman" w:hAnsi="Times New Roman" w:eastAsia="黑体" w:cs="Times New Roman"/>
          <w:color w:val="auto"/>
          <w:spacing w:val="-6"/>
          <w:sz w:val="28"/>
          <w:szCs w:val="28"/>
          <w:highlight w:val="none"/>
          <w:u w:val="none"/>
        </w:rPr>
        <w:t>事业单位2023年下半年公开招聘工作人员岗位和条件要求一览表</w:t>
      </w:r>
      <w:bookmarkEnd w:id="0"/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  <w:shd w:val="pct10" w:color="auto" w:fill="FFFFFF"/>
        </w:rPr>
      </w:pPr>
    </w:p>
    <w:tbl>
      <w:tblPr>
        <w:tblStyle w:val="3"/>
        <w:tblW w:w="13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817"/>
        <w:gridCol w:w="1025"/>
        <w:gridCol w:w="1114"/>
        <w:gridCol w:w="608"/>
        <w:gridCol w:w="1165"/>
        <w:gridCol w:w="1364"/>
        <w:gridCol w:w="1661"/>
        <w:gridCol w:w="1061"/>
        <w:gridCol w:w="707"/>
        <w:gridCol w:w="745"/>
        <w:gridCol w:w="705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招聘岗位</w:t>
            </w:r>
          </w:p>
        </w:tc>
        <w:tc>
          <w:tcPr>
            <w:tcW w:w="11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编码</w:t>
            </w:r>
          </w:p>
        </w:tc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招聘人数</w:t>
            </w:r>
          </w:p>
        </w:tc>
        <w:tc>
          <w:tcPr>
            <w:tcW w:w="5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91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其他条件要求</w:t>
            </w: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开考比例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公共科目笔试名称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专业笔试名称</w:t>
            </w:r>
          </w:p>
        </w:tc>
        <w:tc>
          <w:tcPr>
            <w:tcW w:w="1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1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或学位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专业条件要求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四川省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创新驱动发展中心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专技岗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eastAsia="zh-CN"/>
              </w:rPr>
              <w:t>技术经纪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04501001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年1月1日及以后出生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0"/>
              </w:rPr>
              <w:t>国民教育</w:t>
            </w:r>
            <w:r>
              <w:rPr>
                <w:rFonts w:eastAsia="仿宋_GB2312"/>
                <w:color w:val="auto"/>
                <w:sz w:val="20"/>
              </w:rPr>
              <w:t>研究生及以上学历并取得硕士及以上学位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经济学（门类）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管理学（门类）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法学（门类）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eastAsia="zh-CN"/>
              </w:rPr>
              <w:t>工学（门类）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政治面貌为中共党员（含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预备党员）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eastAsia="仿宋_GB2312"/>
                <w:color w:val="auto"/>
                <w:sz w:val="20"/>
              </w:rPr>
              <w:t>3:1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auto"/>
                <w:sz w:val="20"/>
              </w:rPr>
            </w:pPr>
            <w:r>
              <w:rPr>
                <w:rFonts w:eastAsia="仿宋_GB2312"/>
                <w:color w:val="auto"/>
                <w:sz w:val="20"/>
              </w:rPr>
              <w:t>综合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eastAsia="仿宋_GB2312"/>
                <w:color w:val="auto"/>
                <w:sz w:val="20"/>
              </w:rPr>
              <w:t>知识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该岗位因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lang w:val="en-US" w:eastAsia="zh-CN"/>
              </w:rPr>
              <w:t>经常出差，不定时加班，工作强度较大，较适宜男性报考。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楷体_GB2312" w:cs="Times New Roman"/>
          <w:color w:val="auto"/>
          <w:sz w:val="24"/>
          <w:szCs w:val="24"/>
        </w:rPr>
      </w:pPr>
    </w:p>
    <w:p>
      <w:pPr>
        <w:jc w:val="both"/>
        <w:rPr>
          <w:rFonts w:hint="default"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1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本表各岗位相关的其他条件及要求请见本公告正文；</w:t>
      </w:r>
    </w:p>
    <w:p>
      <w:pPr>
        <w:numPr>
          <w:ilvl w:val="0"/>
          <w:numId w:val="0"/>
        </w:numPr>
        <w:ind w:leftChars="228"/>
        <w:jc w:val="both"/>
        <w:rPr>
          <w:rFonts w:hint="default" w:ascii="Times New Roman" w:hAnsi="Times New Roman" w:eastAsia="楷体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报考者本人有效学位证所载学位应与拟报考岗位的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学位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资格要求相符；报考者本人有效的毕业证所载学历和专业名称，应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28" w:firstLine="408" w:firstLineChars="170"/>
        <w:jc w:val="both"/>
        <w:textAlignment w:val="auto"/>
        <w:rPr>
          <w:rFonts w:hint="default" w:ascii="Times New Roman" w:hAnsi="Times New Roman" w:cs="Times New Roman"/>
          <w:dstrike/>
          <w:color w:val="auto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与拟报考岗位的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学历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和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专业条件要求</w:t>
      </w:r>
      <w:r>
        <w:rPr>
          <w:rFonts w:hint="eastAsia" w:ascii="Times New Roman" w:hAnsi="Times New Roman" w:eastAsia="楷体_GB2312" w:cs="Times New Roman"/>
          <w:color w:val="auto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楷体_GB2312" w:cs="Times New Roman"/>
          <w:color w:val="auto"/>
          <w:sz w:val="24"/>
          <w:szCs w:val="24"/>
        </w:rPr>
        <w:t>两栏分别相符。</w:t>
      </w:r>
    </w:p>
    <w:p/>
    <w:sectPr>
      <w:pgSz w:w="14572" w:h="10319" w:orient="landscape"/>
      <w:pgMar w:top="1588" w:right="283" w:bottom="1418" w:left="283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DF9045E"/>
    <w:rsid w:val="1D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2023-09-25T02:42:00Z</dcterms:created>
  <dc:creator>Primadonna</dc:creator>
  <cp:lastModifiedBy>Primadonna</cp:lastModifiedBy>
  <dcterms:modified xsi:type="dcterms:W3CDTF">2023-09-25T02:42:53Z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E2821877AC7246D9BC9A3170C2F8D104_11</vt:lpwstr>
  </property>
</Properties>
</file>